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49E16" w14:textId="7D6D2311" w:rsidR="001C4B50" w:rsidRDefault="005D15C8" w:rsidP="000123A2">
      <w:pPr>
        <w:rPr>
          <w:rFonts w:ascii="Calibri" w:hAnsi="Calibri"/>
          <w:b/>
        </w:rPr>
      </w:pPr>
      <w:r w:rsidRPr="001C4B50">
        <w:rPr>
          <w:rFonts w:ascii="Calibri" w:hAnsi="Calibri"/>
          <w:b/>
        </w:rPr>
        <w:drawing>
          <wp:anchor distT="0" distB="0" distL="114300" distR="114300" simplePos="0" relativeHeight="251755520" behindDoc="1" locked="0" layoutInCell="1" allowOverlap="1" wp14:anchorId="468BD551" wp14:editId="2687A67D">
            <wp:simplePos x="0" y="0"/>
            <wp:positionH relativeFrom="margin">
              <wp:posOffset>1152525</wp:posOffset>
            </wp:positionH>
            <wp:positionV relativeFrom="paragraph">
              <wp:posOffset>-552450</wp:posOffset>
            </wp:positionV>
            <wp:extent cx="1504950" cy="1504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2M_Logo_Watermar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B50">
        <w:rPr>
          <w:rFonts w:ascii="Calibri" w:hAnsi="Calibri"/>
          <w:b/>
        </w:rPr>
        <w:drawing>
          <wp:anchor distT="0" distB="0" distL="114300" distR="114300" simplePos="0" relativeHeight="251657216" behindDoc="1" locked="0" layoutInCell="1" allowOverlap="1" wp14:anchorId="6BD5AD6C" wp14:editId="5EE72BA0">
            <wp:simplePos x="0" y="0"/>
            <wp:positionH relativeFrom="column">
              <wp:posOffset>2990850</wp:posOffset>
            </wp:positionH>
            <wp:positionV relativeFrom="paragraph">
              <wp:posOffset>-391160</wp:posOffset>
            </wp:positionV>
            <wp:extent cx="1143000" cy="1110615"/>
            <wp:effectExtent l="0" t="0" r="0" b="0"/>
            <wp:wrapNone/>
            <wp:docPr id="1030" name="Picture 6" descr="http://www.thepacker.com/sites/produce/files/styles/archive_desktop/public/field/image/SISC.png?itok=Km_jjJ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www.thepacker.com/sites/produce/files/styles/archive_desktop/public/field/image/SISC.png?itok=Km_jjJU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06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E6290" w14:textId="3107D1E8" w:rsidR="001C4B50" w:rsidRDefault="001C4B50" w:rsidP="000123A2">
      <w:pPr>
        <w:rPr>
          <w:rFonts w:ascii="Calibri" w:hAnsi="Calibri"/>
          <w:b/>
        </w:rPr>
      </w:pPr>
    </w:p>
    <w:p w14:paraId="140C6F7A" w14:textId="77777777" w:rsidR="001C4B50" w:rsidRDefault="001C4B50" w:rsidP="000123A2">
      <w:pPr>
        <w:rPr>
          <w:rFonts w:ascii="Calibri" w:hAnsi="Calibri"/>
          <w:b/>
        </w:rPr>
      </w:pPr>
    </w:p>
    <w:p w14:paraId="13C7B978" w14:textId="77777777" w:rsidR="001C4B50" w:rsidRDefault="001C4B50" w:rsidP="000123A2">
      <w:pPr>
        <w:rPr>
          <w:rFonts w:ascii="Calibri" w:hAnsi="Calibri"/>
          <w:b/>
        </w:rPr>
      </w:pPr>
    </w:p>
    <w:p w14:paraId="3A398E3A" w14:textId="07531217" w:rsidR="000123A2" w:rsidRPr="005D15C8" w:rsidRDefault="001C4B50" w:rsidP="001C4B50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</w:rPr>
        <w:br/>
      </w:r>
      <w:r w:rsidRPr="001C4B50">
        <w:rPr>
          <w:rFonts w:ascii="Calibri" w:hAnsi="Calibri"/>
          <w:i/>
          <w:sz w:val="32"/>
        </w:rPr>
        <w:t>Draft MOU concept</w:t>
      </w:r>
      <w:r w:rsidR="005D15C8">
        <w:rPr>
          <w:rFonts w:ascii="Calibri" w:hAnsi="Calibri"/>
          <w:i/>
          <w:sz w:val="32"/>
        </w:rPr>
        <w:t xml:space="preserve"> between</w:t>
      </w:r>
      <w:r>
        <w:rPr>
          <w:rFonts w:ascii="Calibri" w:hAnsi="Calibri"/>
          <w:i/>
          <w:sz w:val="32"/>
        </w:rPr>
        <w:br/>
      </w:r>
      <w:r w:rsidRPr="005D15C8">
        <w:rPr>
          <w:rFonts w:ascii="Calibri" w:hAnsi="Calibri"/>
          <w:b/>
          <w:sz w:val="18"/>
          <w:szCs w:val="20"/>
        </w:rPr>
        <w:br/>
      </w:r>
      <w:r w:rsidRPr="001C4B50">
        <w:rPr>
          <w:rFonts w:ascii="Calibri" w:hAnsi="Calibri"/>
          <w:b/>
          <w:sz w:val="32"/>
        </w:rPr>
        <w:t>Field to Market</w:t>
      </w:r>
      <w:r>
        <w:rPr>
          <w:rFonts w:ascii="Calibri" w:hAnsi="Calibri"/>
          <w:b/>
          <w:sz w:val="32"/>
        </w:rPr>
        <w:t>: The Alliance for Sustainable Agriculture</w:t>
      </w:r>
      <w:r>
        <w:rPr>
          <w:rFonts w:ascii="Calibri" w:hAnsi="Calibri"/>
          <w:b/>
          <w:sz w:val="32"/>
        </w:rPr>
        <w:br/>
      </w:r>
      <w:r w:rsidRPr="001C4B50">
        <w:rPr>
          <w:rFonts w:ascii="Calibri" w:hAnsi="Calibri"/>
          <w:b/>
          <w:sz w:val="32"/>
        </w:rPr>
        <w:t>and the Stewardship Index for Specialty Crops</w:t>
      </w:r>
      <w:r>
        <w:rPr>
          <w:rFonts w:ascii="Calibri" w:hAnsi="Calibri"/>
          <w:b/>
        </w:rPr>
        <w:br/>
      </w:r>
    </w:p>
    <w:p w14:paraId="39D3A212" w14:textId="38BC3443" w:rsidR="001C4B50" w:rsidRPr="001C4B50" w:rsidRDefault="001C4B50" w:rsidP="000123A2">
      <w:pPr>
        <w:rPr>
          <w:rFonts w:ascii="Calibri" w:hAnsi="Calibri"/>
        </w:rPr>
      </w:pPr>
      <w:r w:rsidRPr="005D15C8">
        <w:rPr>
          <w:rFonts w:ascii="Calibri" w:hAnsi="Calibri"/>
          <w:sz w:val="22"/>
        </w:rPr>
        <w:br/>
      </w:r>
      <w:r w:rsidRPr="001C4B50">
        <w:rPr>
          <w:rFonts w:ascii="Calibri" w:hAnsi="Calibri"/>
        </w:rPr>
        <w:t xml:space="preserve">The following </w:t>
      </w:r>
      <w:r>
        <w:rPr>
          <w:rFonts w:ascii="Calibri" w:hAnsi="Calibri"/>
        </w:rPr>
        <w:t>principles would provide the impetus for the MOU and all future collaboration:</w:t>
      </w:r>
      <w:r w:rsidRPr="001C4B50">
        <w:rPr>
          <w:rFonts w:ascii="Calibri" w:hAnsi="Calibri"/>
        </w:rPr>
        <w:t xml:space="preserve"> </w:t>
      </w:r>
    </w:p>
    <w:p w14:paraId="4D121C1D" w14:textId="77777777" w:rsidR="000123A2" w:rsidRPr="00562FB4" w:rsidRDefault="000123A2" w:rsidP="000123A2">
      <w:pPr>
        <w:rPr>
          <w:rFonts w:ascii="Calibri" w:hAnsi="Calibri"/>
        </w:rPr>
      </w:pPr>
    </w:p>
    <w:p w14:paraId="4ACD6498" w14:textId="7FC063C7" w:rsidR="000123A2" w:rsidRPr="00562FB4" w:rsidRDefault="001C4B50" w:rsidP="001C4B5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Ease of use for growers and supply chain partners – H</w:t>
      </w:r>
      <w:r w:rsidR="000123A2" w:rsidRPr="00562FB4">
        <w:rPr>
          <w:rFonts w:ascii="Calibri" w:hAnsi="Calibri"/>
        </w:rPr>
        <w:t>ow</w:t>
      </w:r>
      <w:r>
        <w:rPr>
          <w:rFonts w:ascii="Calibri" w:hAnsi="Calibri"/>
        </w:rPr>
        <w:t xml:space="preserve"> </w:t>
      </w:r>
      <w:r w:rsidR="000123A2" w:rsidRPr="00562FB4">
        <w:rPr>
          <w:rFonts w:ascii="Calibri" w:hAnsi="Calibri"/>
        </w:rPr>
        <w:t>can the two organizations help facilitate seamless data collection, aggregation and sharing for growers and supply chain partners who grow</w:t>
      </w:r>
      <w:bookmarkStart w:id="0" w:name="_GoBack"/>
      <w:bookmarkEnd w:id="0"/>
      <w:r w:rsidR="000123A2" w:rsidRPr="00562FB4">
        <w:rPr>
          <w:rFonts w:ascii="Calibri" w:hAnsi="Calibri"/>
        </w:rPr>
        <w:t>/use both specialty crops and commodities?</w:t>
      </w:r>
    </w:p>
    <w:p w14:paraId="4498EFD0" w14:textId="77777777" w:rsidR="000123A2" w:rsidRPr="00562FB4" w:rsidRDefault="000123A2" w:rsidP="000123A2">
      <w:pPr>
        <w:rPr>
          <w:rFonts w:ascii="Calibri" w:hAnsi="Calibri"/>
        </w:rPr>
      </w:pPr>
    </w:p>
    <w:p w14:paraId="03DD648E" w14:textId="728330F4" w:rsidR="001C4B50" w:rsidRDefault="001C4B50" w:rsidP="001C4B5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 common sustainability framework for US agriculture – How can the two organizations </w:t>
      </w:r>
      <w:r>
        <w:rPr>
          <w:rFonts w:ascii="Calibri" w:hAnsi="Calibri"/>
        </w:rPr>
        <w:t>combine effort</w:t>
      </w:r>
      <w:r>
        <w:rPr>
          <w:rFonts w:ascii="Calibri" w:hAnsi="Calibri"/>
        </w:rPr>
        <w:t xml:space="preserve">s to strengthen a common/consistent framework for supply chain sustainability? </w:t>
      </w:r>
    </w:p>
    <w:p w14:paraId="6C81C114" w14:textId="77777777" w:rsidR="001C4B50" w:rsidRPr="001C4B50" w:rsidRDefault="001C4B50" w:rsidP="001C4B50">
      <w:pPr>
        <w:pStyle w:val="ListParagraph"/>
        <w:rPr>
          <w:rFonts w:ascii="Calibri" w:hAnsi="Calibri"/>
        </w:rPr>
      </w:pPr>
    </w:p>
    <w:p w14:paraId="64E9B99B" w14:textId="6B4D4EBB" w:rsidR="001C4B50" w:rsidRPr="001C4B50" w:rsidRDefault="001C4B50" w:rsidP="001C4B50">
      <w:pPr>
        <w:rPr>
          <w:rFonts w:ascii="Calibri" w:hAnsi="Calibri"/>
        </w:rPr>
      </w:pPr>
      <w:r>
        <w:rPr>
          <w:rFonts w:ascii="Calibri" w:hAnsi="Calibri"/>
        </w:rPr>
        <w:t xml:space="preserve">The following topics provide the potential areas of alignment between the two organizations: </w:t>
      </w:r>
    </w:p>
    <w:p w14:paraId="75824C4B" w14:textId="77777777" w:rsidR="001C4B50" w:rsidRPr="001C4B50" w:rsidRDefault="001C4B50" w:rsidP="001C4B50">
      <w:pPr>
        <w:ind w:left="360"/>
        <w:rPr>
          <w:rFonts w:ascii="Calibri" w:hAnsi="Calibri"/>
        </w:rPr>
      </w:pPr>
    </w:p>
    <w:p w14:paraId="3A34DB2D" w14:textId="2489473B" w:rsidR="000123A2" w:rsidRPr="00562FB4" w:rsidRDefault="000123A2" w:rsidP="001C4B5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62FB4">
        <w:rPr>
          <w:rFonts w:ascii="Calibri" w:hAnsi="Calibri"/>
        </w:rPr>
        <w:t xml:space="preserve">Consider and explore, where possible, </w:t>
      </w:r>
      <w:r w:rsidR="005D15C8">
        <w:rPr>
          <w:rFonts w:ascii="Calibri" w:hAnsi="Calibri"/>
        </w:rPr>
        <w:t>how the two organizations can harmonize or align metrics</w:t>
      </w:r>
      <w:r w:rsidRPr="00562FB4">
        <w:rPr>
          <w:rFonts w:ascii="Calibri" w:hAnsi="Calibri"/>
        </w:rPr>
        <w:t>.</w:t>
      </w:r>
    </w:p>
    <w:p w14:paraId="18C9144F" w14:textId="77777777" w:rsidR="000123A2" w:rsidRPr="00562FB4" w:rsidRDefault="000123A2" w:rsidP="000123A2">
      <w:pPr>
        <w:rPr>
          <w:rFonts w:ascii="Calibri" w:hAnsi="Calibri"/>
        </w:rPr>
      </w:pPr>
    </w:p>
    <w:p w14:paraId="751CCEB2" w14:textId="22BA9306" w:rsidR="000123A2" w:rsidRPr="00562FB4" w:rsidRDefault="000123A2" w:rsidP="001C4B5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62FB4">
        <w:rPr>
          <w:rFonts w:ascii="Calibri" w:hAnsi="Calibri"/>
        </w:rPr>
        <w:t>Consider and explore, where possible, how the two organizations can collaborate to bring common tech</w:t>
      </w:r>
      <w:r w:rsidR="005D15C8">
        <w:rPr>
          <w:rFonts w:ascii="Calibri" w:hAnsi="Calibri"/>
        </w:rPr>
        <w:t>nology and data collection</w:t>
      </w:r>
      <w:r w:rsidRPr="00562FB4">
        <w:rPr>
          <w:rFonts w:ascii="Calibri" w:hAnsi="Calibri"/>
        </w:rPr>
        <w:t xml:space="preserve"> solutions.</w:t>
      </w:r>
    </w:p>
    <w:p w14:paraId="6D32851D" w14:textId="77777777" w:rsidR="000123A2" w:rsidRPr="00562FB4" w:rsidRDefault="000123A2" w:rsidP="000123A2">
      <w:pPr>
        <w:rPr>
          <w:rFonts w:ascii="Calibri" w:hAnsi="Calibri"/>
        </w:rPr>
      </w:pPr>
    </w:p>
    <w:p w14:paraId="46298C84" w14:textId="0629325E" w:rsidR="000123A2" w:rsidRPr="00562FB4" w:rsidRDefault="005D15C8" w:rsidP="001C4B5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Consider and explore, where possible, how the two organizations </w:t>
      </w:r>
      <w:r w:rsidR="000123A2" w:rsidRPr="00562FB4">
        <w:rPr>
          <w:rFonts w:ascii="Calibri" w:hAnsi="Calibri"/>
        </w:rPr>
        <w:t xml:space="preserve">can share common verification </w:t>
      </w:r>
      <w:r>
        <w:rPr>
          <w:rFonts w:ascii="Calibri" w:hAnsi="Calibri"/>
        </w:rPr>
        <w:t>protocols</w:t>
      </w:r>
      <w:r w:rsidR="000123A2" w:rsidRPr="00562FB4">
        <w:rPr>
          <w:rFonts w:ascii="Calibri" w:hAnsi="Calibri"/>
        </w:rPr>
        <w:t>.</w:t>
      </w:r>
    </w:p>
    <w:p w14:paraId="43007BD8" w14:textId="77777777" w:rsidR="000123A2" w:rsidRPr="00562FB4" w:rsidRDefault="000123A2" w:rsidP="000123A2">
      <w:pPr>
        <w:rPr>
          <w:rFonts w:ascii="Calibri" w:hAnsi="Calibri"/>
        </w:rPr>
      </w:pPr>
    </w:p>
    <w:p w14:paraId="049BE9C9" w14:textId="197AFD41" w:rsidR="000123A2" w:rsidRDefault="000123A2" w:rsidP="001C4B5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62FB4">
        <w:rPr>
          <w:rFonts w:ascii="Calibri" w:hAnsi="Calibri"/>
        </w:rPr>
        <w:t>Consider and explore</w:t>
      </w:r>
      <w:r w:rsidR="005D15C8">
        <w:rPr>
          <w:rFonts w:ascii="Calibri" w:hAnsi="Calibri"/>
        </w:rPr>
        <w:t xml:space="preserve">, where possible, how the </w:t>
      </w:r>
      <w:r w:rsidRPr="00562FB4">
        <w:rPr>
          <w:rFonts w:ascii="Calibri" w:hAnsi="Calibri"/>
        </w:rPr>
        <w:t>two organizations can partner and align in governance.</w:t>
      </w:r>
    </w:p>
    <w:p w14:paraId="6C646F1A" w14:textId="77777777" w:rsidR="000123A2" w:rsidRDefault="000123A2" w:rsidP="000123A2">
      <w:pPr>
        <w:pStyle w:val="ListParagraph"/>
        <w:rPr>
          <w:rFonts w:ascii="Calibri" w:hAnsi="Calibri"/>
        </w:rPr>
      </w:pPr>
    </w:p>
    <w:p w14:paraId="00E1CEFD" w14:textId="77777777" w:rsidR="000123A2" w:rsidRDefault="000123A2" w:rsidP="000123A2">
      <w:pPr>
        <w:rPr>
          <w:rFonts w:ascii="Calibri" w:hAnsi="Calibri"/>
        </w:rPr>
      </w:pPr>
    </w:p>
    <w:p w14:paraId="71CE721C" w14:textId="77777777" w:rsidR="000123A2" w:rsidRPr="000123A2" w:rsidRDefault="000123A2" w:rsidP="000123A2">
      <w:pPr>
        <w:rPr>
          <w:rFonts w:ascii="Calibri" w:hAnsi="Calibri"/>
        </w:rPr>
      </w:pPr>
    </w:p>
    <w:p w14:paraId="17FC90D7" w14:textId="77777777" w:rsidR="000123A2" w:rsidRPr="00562FB4" w:rsidRDefault="000123A2" w:rsidP="000123A2">
      <w:pPr>
        <w:rPr>
          <w:rFonts w:ascii="Calibri" w:hAnsi="Calibri"/>
        </w:rPr>
      </w:pPr>
    </w:p>
    <w:p w14:paraId="4F4D4014" w14:textId="77777777" w:rsidR="00122BED" w:rsidRDefault="00122BED"/>
    <w:sectPr w:rsidR="00122BED" w:rsidSect="00122BED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FB78C" w14:textId="77777777" w:rsidR="0033342C" w:rsidRDefault="0033342C" w:rsidP="00496C0D">
      <w:r>
        <w:separator/>
      </w:r>
    </w:p>
  </w:endnote>
  <w:endnote w:type="continuationSeparator" w:id="0">
    <w:p w14:paraId="1B7A22E1" w14:textId="77777777" w:rsidR="0033342C" w:rsidRDefault="0033342C" w:rsidP="004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5F867" w14:textId="77777777" w:rsidR="0033342C" w:rsidRDefault="0033342C" w:rsidP="00496C0D">
      <w:r>
        <w:separator/>
      </w:r>
    </w:p>
  </w:footnote>
  <w:footnote w:type="continuationSeparator" w:id="0">
    <w:p w14:paraId="12F8593F" w14:textId="77777777" w:rsidR="0033342C" w:rsidRDefault="0033342C" w:rsidP="0049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BB9A5" w14:textId="6946FD17" w:rsidR="00496C0D" w:rsidRPr="00496C0D" w:rsidRDefault="00496C0D" w:rsidP="00496C0D">
    <w:pPr>
      <w:pStyle w:val="Head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Draft 1.5.17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96D37"/>
    <w:multiLevelType w:val="hybridMultilevel"/>
    <w:tmpl w:val="6CE6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48FC"/>
    <w:multiLevelType w:val="hybridMultilevel"/>
    <w:tmpl w:val="83F2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A2"/>
    <w:rsid w:val="000123A2"/>
    <w:rsid w:val="00122BED"/>
    <w:rsid w:val="001C4B50"/>
    <w:rsid w:val="0033342C"/>
    <w:rsid w:val="003B39F9"/>
    <w:rsid w:val="003C24BC"/>
    <w:rsid w:val="00496C0D"/>
    <w:rsid w:val="005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21274D"/>
  <w14:defaultImageDpi w14:val="300"/>
  <w15:docId w15:val="{E59375A8-3551-414F-AFBA-6D81FA14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2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C0D"/>
  </w:style>
  <w:style w:type="paragraph" w:styleId="Footer">
    <w:name w:val="footer"/>
    <w:basedOn w:val="Normal"/>
    <w:link w:val="FooterChar"/>
    <w:uiPriority w:val="99"/>
    <w:unhideWhenUsed/>
    <w:rsid w:val="00496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 edwards</dc:creator>
  <cp:keywords/>
  <dc:description/>
  <cp:lastModifiedBy>Rod Snyder</cp:lastModifiedBy>
  <cp:revision>4</cp:revision>
  <dcterms:created xsi:type="dcterms:W3CDTF">2017-01-05T15:58:00Z</dcterms:created>
  <dcterms:modified xsi:type="dcterms:W3CDTF">2017-01-05T16:01:00Z</dcterms:modified>
</cp:coreProperties>
</file>