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0F373" w14:textId="77777777" w:rsidR="0098503C" w:rsidRPr="0098503C" w:rsidRDefault="0098503C" w:rsidP="0098503C">
      <w:pPr>
        <w:pStyle w:val="NoSpacing"/>
        <w:jc w:val="center"/>
        <w:rPr>
          <w:rFonts w:ascii="Calibri Light" w:hAnsi="Calibri Light" w:cs="Calibri Light"/>
          <w:b/>
          <w:sz w:val="24"/>
          <w:szCs w:val="24"/>
        </w:rPr>
      </w:pPr>
    </w:p>
    <w:p w14:paraId="7B4878F0" w14:textId="62134200" w:rsidR="0098503C" w:rsidRDefault="00445DE0" w:rsidP="0098503C">
      <w:pPr>
        <w:pStyle w:val="NoSpacing"/>
        <w:jc w:val="center"/>
        <w:rPr>
          <w:b/>
        </w:rPr>
      </w:pPr>
      <w:r>
        <w:rPr>
          <w:noProof/>
        </w:rPr>
        <w:drawing>
          <wp:anchor distT="0" distB="0" distL="114300" distR="114300" simplePos="0" relativeHeight="251659264" behindDoc="1" locked="0" layoutInCell="1" allowOverlap="1" wp14:anchorId="48D0F515" wp14:editId="16FF7AB5">
            <wp:simplePos x="0" y="0"/>
            <wp:positionH relativeFrom="margin">
              <wp:posOffset>2076450</wp:posOffset>
            </wp:positionH>
            <wp:positionV relativeFrom="paragraph">
              <wp:posOffset>-561975</wp:posOffset>
            </wp:positionV>
            <wp:extent cx="1772285" cy="13811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12769" b="9090"/>
                    <a:stretch>
                      <a:fillRect/>
                    </a:stretch>
                  </pic:blipFill>
                  <pic:spPr bwMode="auto">
                    <a:xfrm>
                      <a:off x="0" y="0"/>
                      <a:ext cx="177228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47A43" w14:textId="77777777" w:rsidR="0098503C" w:rsidRDefault="0098503C" w:rsidP="0098503C">
      <w:pPr>
        <w:pStyle w:val="NoSpacing"/>
        <w:jc w:val="center"/>
        <w:rPr>
          <w:b/>
        </w:rPr>
      </w:pPr>
    </w:p>
    <w:p w14:paraId="11E3258C" w14:textId="77777777" w:rsidR="0098503C" w:rsidRDefault="0098503C" w:rsidP="0098503C">
      <w:pPr>
        <w:pStyle w:val="NoSpacing"/>
        <w:jc w:val="center"/>
        <w:rPr>
          <w:b/>
        </w:rPr>
      </w:pPr>
    </w:p>
    <w:p w14:paraId="52243118" w14:textId="77777777" w:rsidR="0098503C" w:rsidRDefault="0098503C" w:rsidP="0098503C">
      <w:pPr>
        <w:pStyle w:val="NoSpacing"/>
        <w:jc w:val="center"/>
        <w:rPr>
          <w:b/>
        </w:rPr>
      </w:pPr>
    </w:p>
    <w:p w14:paraId="517C3943" w14:textId="62323345" w:rsidR="0098503C" w:rsidRPr="0098503C" w:rsidRDefault="0098503C" w:rsidP="0098503C">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Pr>
          <w:rFonts w:ascii="Calibri Light" w:hAnsi="Calibri Light" w:cs="Calibri Light"/>
          <w:b/>
          <w:sz w:val="28"/>
        </w:rPr>
        <w:t>Meeting</w:t>
      </w:r>
      <w:r w:rsidRPr="0098503C">
        <w:rPr>
          <w:rFonts w:ascii="Calibri Light" w:hAnsi="Calibri Light" w:cs="Calibri Light"/>
          <w:b/>
          <w:sz w:val="28"/>
        </w:rPr>
        <w:t xml:space="preserve"> Summary</w:t>
      </w:r>
    </w:p>
    <w:p w14:paraId="654DCC88" w14:textId="69BEAAE9" w:rsidR="00CD6A9C" w:rsidRDefault="0098503C" w:rsidP="0098503C">
      <w:pPr>
        <w:jc w:val="center"/>
        <w:rPr>
          <w:rFonts w:ascii="Arial" w:hAnsi="Arial" w:cs="Arial"/>
          <w:b/>
        </w:rPr>
      </w:pPr>
      <w:r>
        <w:rPr>
          <w:rFonts w:ascii="Calibri Light" w:hAnsi="Calibri Light" w:cs="Calibri Light"/>
          <w:sz w:val="28"/>
        </w:rPr>
        <w:t>August 6, 2019</w:t>
      </w:r>
      <w:r>
        <w:rPr>
          <w:rFonts w:ascii="Calibri Light" w:hAnsi="Calibri Light" w:cs="Calibri Light"/>
          <w:sz w:val="28"/>
        </w:rPr>
        <w:br/>
        <w:t>By Phone</w:t>
      </w:r>
      <w:r w:rsidRPr="0098503C">
        <w:rPr>
          <w:rFonts w:ascii="Calibri Light" w:hAnsi="Calibri Light" w:cs="Calibri Light"/>
          <w:sz w:val="28"/>
        </w:rPr>
        <w:br/>
      </w:r>
    </w:p>
    <w:p w14:paraId="07A01AA3" w14:textId="242AA619" w:rsidR="0098503C" w:rsidRDefault="0098503C" w:rsidP="00CD6A9C">
      <w:pPr>
        <w:rPr>
          <w:rFonts w:ascii="Arial" w:hAnsi="Arial" w:cs="Arial"/>
          <w:b/>
        </w:rPr>
      </w:pPr>
    </w:p>
    <w:p w14:paraId="1332E07B" w14:textId="77777777" w:rsidR="0098503C" w:rsidRDefault="0098503C" w:rsidP="00CD6A9C">
      <w:pPr>
        <w:rPr>
          <w:rFonts w:ascii="Arial" w:hAnsi="Arial" w:cs="Arial"/>
          <w:b/>
        </w:rPr>
      </w:pPr>
    </w:p>
    <w:p w14:paraId="74AC78A9" w14:textId="77777777" w:rsidR="00CD6A9C" w:rsidRPr="008C6DB2" w:rsidRDefault="00CD6A9C" w:rsidP="00CD6A9C">
      <w:pPr>
        <w:rPr>
          <w:rFonts w:ascii="Calibri" w:hAnsi="Calibri" w:cs="Calibri"/>
          <w:b/>
          <w:sz w:val="22"/>
          <w:szCs w:val="22"/>
        </w:rPr>
      </w:pPr>
      <w:r w:rsidRPr="008C6DB2">
        <w:rPr>
          <w:rFonts w:ascii="Calibri" w:hAnsi="Calibri" w:cs="Calibri"/>
          <w:b/>
          <w:sz w:val="22"/>
          <w:szCs w:val="22"/>
        </w:rPr>
        <w:t>Directors Present</w:t>
      </w:r>
    </w:p>
    <w:p w14:paraId="179DE3E2" w14:textId="78FB3D4A" w:rsidR="00CD6A9C" w:rsidRPr="008C6DB2" w:rsidRDefault="00CD6A9C" w:rsidP="00CD6A9C">
      <w:pPr>
        <w:rPr>
          <w:rFonts w:ascii="Calibri" w:hAnsi="Calibri" w:cs="Calibri"/>
          <w:sz w:val="22"/>
          <w:szCs w:val="22"/>
        </w:rPr>
      </w:pPr>
      <w:r w:rsidRPr="008C6DB2">
        <w:rPr>
          <w:rFonts w:ascii="Calibri" w:hAnsi="Calibri" w:cs="Calibri"/>
          <w:sz w:val="22"/>
          <w:szCs w:val="22"/>
        </w:rPr>
        <w:t xml:space="preserve">Keira Franz, </w:t>
      </w:r>
      <w:r w:rsidR="0098503C">
        <w:rPr>
          <w:rFonts w:ascii="Calibri" w:hAnsi="Calibri" w:cs="Calibri"/>
          <w:sz w:val="22"/>
          <w:szCs w:val="22"/>
        </w:rPr>
        <w:t>National Association of Wheat Growers</w:t>
      </w:r>
      <w:r w:rsidRPr="008C6DB2">
        <w:rPr>
          <w:rFonts w:ascii="Calibri" w:hAnsi="Calibri" w:cs="Calibri"/>
          <w:sz w:val="22"/>
          <w:szCs w:val="22"/>
        </w:rPr>
        <w:t>; Suzy Friedman, E</w:t>
      </w:r>
      <w:r w:rsidR="0098503C">
        <w:rPr>
          <w:rFonts w:ascii="Calibri" w:hAnsi="Calibri" w:cs="Calibri"/>
          <w:sz w:val="22"/>
          <w:szCs w:val="22"/>
        </w:rPr>
        <w:t>nvironmental Defense Fund</w:t>
      </w:r>
      <w:r w:rsidRPr="008C6DB2">
        <w:rPr>
          <w:rFonts w:ascii="Calibri" w:hAnsi="Calibri" w:cs="Calibri"/>
          <w:sz w:val="22"/>
          <w:szCs w:val="22"/>
        </w:rPr>
        <w:t>; Michelle French, ADM; Stefani Grant, Unilever; Margaret Henry, PepsiCo; Melissa Ho, W</w:t>
      </w:r>
      <w:r w:rsidR="0098503C">
        <w:rPr>
          <w:rFonts w:ascii="Calibri" w:hAnsi="Calibri" w:cs="Calibri"/>
          <w:sz w:val="22"/>
          <w:szCs w:val="22"/>
        </w:rPr>
        <w:t>orld Wildlife Fund</w:t>
      </w:r>
      <w:r w:rsidRPr="008C6DB2">
        <w:rPr>
          <w:rFonts w:ascii="Calibri" w:hAnsi="Calibri" w:cs="Calibri"/>
          <w:sz w:val="22"/>
          <w:szCs w:val="22"/>
        </w:rPr>
        <w:t>; Brandon Hunnicutt, N</w:t>
      </w:r>
      <w:r w:rsidR="0098503C">
        <w:rPr>
          <w:rFonts w:ascii="Calibri" w:hAnsi="Calibri" w:cs="Calibri"/>
          <w:sz w:val="22"/>
          <w:szCs w:val="22"/>
        </w:rPr>
        <w:t>ational Corn Growers Association</w:t>
      </w:r>
      <w:r w:rsidRPr="008C6DB2">
        <w:rPr>
          <w:rFonts w:ascii="Calibri" w:hAnsi="Calibri" w:cs="Calibri"/>
          <w:sz w:val="22"/>
          <w:szCs w:val="22"/>
        </w:rPr>
        <w:t xml:space="preserve">; Mark Isbell, USA Rice Federation; Michelle Nutting, </w:t>
      </w:r>
      <w:proofErr w:type="spellStart"/>
      <w:r w:rsidRPr="008C6DB2">
        <w:rPr>
          <w:rFonts w:ascii="Calibri" w:hAnsi="Calibri" w:cs="Calibri"/>
          <w:sz w:val="22"/>
          <w:szCs w:val="22"/>
        </w:rPr>
        <w:t>Nutrien</w:t>
      </w:r>
      <w:proofErr w:type="spellEnd"/>
      <w:r w:rsidRPr="008C6DB2">
        <w:rPr>
          <w:rFonts w:ascii="Calibri" w:hAnsi="Calibri" w:cs="Calibri"/>
          <w:sz w:val="22"/>
          <w:szCs w:val="22"/>
        </w:rPr>
        <w:t>; Gary O’Neill, NRCS; Jeremy Peters, N</w:t>
      </w:r>
      <w:r w:rsidR="0098503C">
        <w:rPr>
          <w:rFonts w:ascii="Calibri" w:hAnsi="Calibri" w:cs="Calibri"/>
          <w:sz w:val="22"/>
          <w:szCs w:val="22"/>
        </w:rPr>
        <w:t>ational Association of Conservation Districts</w:t>
      </w:r>
      <w:r w:rsidRPr="008C6DB2">
        <w:rPr>
          <w:rFonts w:ascii="Calibri" w:hAnsi="Calibri" w:cs="Calibri"/>
          <w:sz w:val="22"/>
          <w:szCs w:val="22"/>
        </w:rPr>
        <w:t>; Ryan Sirolli, Cargill;</w:t>
      </w:r>
      <w:r w:rsidR="0097580D" w:rsidRPr="008C6DB2">
        <w:rPr>
          <w:rFonts w:ascii="Calibri" w:hAnsi="Calibri" w:cs="Calibri"/>
          <w:sz w:val="22"/>
          <w:szCs w:val="22"/>
        </w:rPr>
        <w:t xml:space="preserve"> </w:t>
      </w:r>
      <w:r w:rsidRPr="0098503C">
        <w:rPr>
          <w:rFonts w:ascii="Calibri" w:hAnsi="Calibri" w:cs="Calibri"/>
          <w:sz w:val="22"/>
          <w:szCs w:val="22"/>
        </w:rPr>
        <w:t>Jun Zhu, University of Arkansas</w:t>
      </w:r>
    </w:p>
    <w:p w14:paraId="1F3C0B94" w14:textId="77777777" w:rsidR="00CD6A9C" w:rsidRPr="008C6DB2" w:rsidRDefault="00CD6A9C" w:rsidP="00CD6A9C">
      <w:pPr>
        <w:rPr>
          <w:rFonts w:ascii="Calibri" w:hAnsi="Calibri" w:cs="Calibri"/>
          <w:sz w:val="22"/>
          <w:szCs w:val="22"/>
        </w:rPr>
      </w:pPr>
    </w:p>
    <w:p w14:paraId="5D94E243" w14:textId="77777777" w:rsidR="00CD6A9C" w:rsidRPr="008C6DB2" w:rsidRDefault="00CD6A9C" w:rsidP="00CD6A9C">
      <w:pPr>
        <w:rPr>
          <w:rFonts w:ascii="Calibri" w:hAnsi="Calibri" w:cs="Calibri"/>
          <w:b/>
          <w:sz w:val="22"/>
          <w:szCs w:val="22"/>
        </w:rPr>
      </w:pPr>
      <w:r w:rsidRPr="008C6DB2">
        <w:rPr>
          <w:rFonts w:ascii="Calibri" w:hAnsi="Calibri" w:cs="Calibri"/>
          <w:b/>
          <w:sz w:val="22"/>
          <w:szCs w:val="22"/>
        </w:rPr>
        <w:t>Staff and Consultants</w:t>
      </w:r>
    </w:p>
    <w:p w14:paraId="33B918B4" w14:textId="20D28ECF" w:rsidR="00CD6A9C" w:rsidRPr="008C6DB2" w:rsidRDefault="00CD6A9C" w:rsidP="00CD6A9C">
      <w:pPr>
        <w:rPr>
          <w:rFonts w:ascii="Calibri" w:eastAsia="Calibri" w:hAnsi="Calibri" w:cs="Calibri"/>
          <w:sz w:val="22"/>
          <w:szCs w:val="22"/>
        </w:rPr>
      </w:pPr>
      <w:r w:rsidRPr="008C6DB2">
        <w:rPr>
          <w:rFonts w:ascii="Calibri" w:eastAsia="Calibri" w:hAnsi="Calibri" w:cs="Calibri"/>
          <w:sz w:val="22"/>
          <w:szCs w:val="22"/>
        </w:rPr>
        <w:t>Rod Snyder, Field to Market; Betsy Hickman, Field to Market; Eric Coronel, Field to Market; Chisara Ehiemere, Field to Market; Paul Hishmeh, Field to Market; Jamie Richards, Field to Market; Allison Thomson, Field to Market; Ray Stewart, Thomson Coburn</w:t>
      </w:r>
    </w:p>
    <w:p w14:paraId="5EF58E9A" w14:textId="77777777" w:rsidR="00CD6A9C" w:rsidRPr="008C6DB2" w:rsidRDefault="00CD6A9C" w:rsidP="00CD6A9C">
      <w:pPr>
        <w:spacing w:after="120"/>
        <w:rPr>
          <w:rFonts w:ascii="Calibri" w:hAnsi="Calibri" w:cs="Calibri"/>
          <w:bCs/>
          <w:sz w:val="22"/>
          <w:szCs w:val="22"/>
        </w:rPr>
      </w:pPr>
    </w:p>
    <w:p w14:paraId="0D6C824A" w14:textId="77777777" w:rsidR="00CD6A9C" w:rsidRPr="008C6DB2" w:rsidRDefault="0097580D" w:rsidP="0097580D">
      <w:pPr>
        <w:rPr>
          <w:rFonts w:ascii="Calibri" w:hAnsi="Calibri" w:cs="Calibri"/>
          <w:bCs/>
          <w:sz w:val="28"/>
          <w:szCs w:val="28"/>
        </w:rPr>
      </w:pPr>
      <w:r w:rsidRPr="008C6DB2">
        <w:rPr>
          <w:rFonts w:ascii="Calibri" w:hAnsi="Calibri" w:cs="Calibri"/>
          <w:bCs/>
          <w:sz w:val="28"/>
          <w:szCs w:val="28"/>
        </w:rPr>
        <w:t>Motions</w:t>
      </w:r>
    </w:p>
    <w:p w14:paraId="16CF0A48" w14:textId="77777777" w:rsidR="0097580D" w:rsidRPr="0097580D" w:rsidRDefault="0097580D" w:rsidP="0097580D">
      <w:pPr>
        <w:numPr>
          <w:ilvl w:val="0"/>
          <w:numId w:val="3"/>
        </w:numPr>
        <w:rPr>
          <w:rFonts w:ascii="Calibri" w:hAnsi="Calibri" w:cs="Calibri"/>
          <w:i/>
          <w:iCs/>
          <w:sz w:val="22"/>
          <w:szCs w:val="22"/>
        </w:rPr>
      </w:pPr>
      <w:r w:rsidRPr="0097580D">
        <w:rPr>
          <w:rFonts w:ascii="Calibri" w:hAnsi="Calibri" w:cs="Calibri"/>
          <w:i/>
          <w:iCs/>
          <w:sz w:val="22"/>
          <w:szCs w:val="22"/>
        </w:rPr>
        <w:t xml:space="preserve">A motion was made by Margaret Henry and seconded by Mark Isbell to approve the consent agenda. Motion passed unanimously. </w:t>
      </w:r>
    </w:p>
    <w:p w14:paraId="1FCA24E1" w14:textId="77777777" w:rsidR="00BE3365" w:rsidRPr="00BE3365" w:rsidRDefault="00BE3365" w:rsidP="00BE3365">
      <w:pPr>
        <w:numPr>
          <w:ilvl w:val="0"/>
          <w:numId w:val="3"/>
        </w:numPr>
        <w:rPr>
          <w:rFonts w:ascii="Calibri" w:hAnsi="Calibri" w:cs="Calibri"/>
          <w:i/>
          <w:iCs/>
          <w:sz w:val="22"/>
          <w:szCs w:val="22"/>
        </w:rPr>
      </w:pPr>
      <w:r w:rsidRPr="00BE3365">
        <w:rPr>
          <w:rFonts w:ascii="Calibri" w:hAnsi="Calibri" w:cs="Calibri"/>
          <w:i/>
          <w:iCs/>
          <w:sz w:val="22"/>
          <w:szCs w:val="22"/>
        </w:rPr>
        <w:t xml:space="preserve">A motion was made by Mark Isbell and seconded by Michelle Nutting to approve the MOU with Soil Health Partnership and to allow staff to finalize the language of the agreement. Motion passed unanimously. </w:t>
      </w:r>
    </w:p>
    <w:p w14:paraId="28F59279" w14:textId="77777777" w:rsidR="00D050B4" w:rsidRPr="00D050B4" w:rsidRDefault="00D050B4" w:rsidP="00D050B4">
      <w:pPr>
        <w:numPr>
          <w:ilvl w:val="0"/>
          <w:numId w:val="3"/>
        </w:numPr>
        <w:rPr>
          <w:rFonts w:ascii="Calibri" w:hAnsi="Calibri" w:cs="Calibri"/>
          <w:i/>
          <w:iCs/>
          <w:sz w:val="22"/>
          <w:szCs w:val="22"/>
        </w:rPr>
      </w:pPr>
      <w:r w:rsidRPr="00D050B4">
        <w:rPr>
          <w:rFonts w:ascii="Calibri" w:hAnsi="Calibri" w:cs="Calibri"/>
          <w:i/>
          <w:iCs/>
          <w:sz w:val="22"/>
          <w:szCs w:val="22"/>
        </w:rPr>
        <w:t xml:space="preserve">A motion was made by Melissa Ho and seconded by Mark Isbell to approve the MOU with Farm Journal’s Trust in Food initiative. Motion passed unanimously. </w:t>
      </w:r>
    </w:p>
    <w:p w14:paraId="7000F16A" w14:textId="77777777" w:rsidR="0097580D" w:rsidRPr="008C6DB2" w:rsidRDefault="0097580D" w:rsidP="00426A33">
      <w:pPr>
        <w:spacing w:after="120"/>
        <w:ind w:left="720"/>
        <w:rPr>
          <w:rFonts w:ascii="Calibri" w:hAnsi="Calibri" w:cs="Calibri"/>
          <w:bCs/>
          <w:sz w:val="22"/>
          <w:szCs w:val="22"/>
        </w:rPr>
      </w:pPr>
    </w:p>
    <w:p w14:paraId="6F3A57F5" w14:textId="77777777" w:rsidR="0097580D" w:rsidRPr="008C6DB2" w:rsidRDefault="0097580D" w:rsidP="0097580D">
      <w:pPr>
        <w:rPr>
          <w:rFonts w:ascii="Calibri" w:hAnsi="Calibri" w:cs="Calibri"/>
          <w:bCs/>
          <w:sz w:val="28"/>
          <w:szCs w:val="28"/>
        </w:rPr>
      </w:pPr>
      <w:r w:rsidRPr="008C6DB2">
        <w:rPr>
          <w:rFonts w:ascii="Calibri" w:hAnsi="Calibri" w:cs="Calibri"/>
          <w:bCs/>
          <w:sz w:val="28"/>
          <w:szCs w:val="28"/>
        </w:rPr>
        <w:t>Next Steps and Action Items</w:t>
      </w:r>
    </w:p>
    <w:p w14:paraId="2C4D33F0" w14:textId="6315122D" w:rsidR="00D050B4" w:rsidRDefault="00D050B4" w:rsidP="00D050B4">
      <w:pPr>
        <w:numPr>
          <w:ilvl w:val="0"/>
          <w:numId w:val="9"/>
        </w:numPr>
        <w:rPr>
          <w:rFonts w:ascii="Calibri" w:hAnsi="Calibri" w:cs="Calibri"/>
          <w:i/>
          <w:iCs/>
          <w:sz w:val="22"/>
          <w:szCs w:val="22"/>
        </w:rPr>
      </w:pPr>
      <w:r w:rsidRPr="00D050B4">
        <w:rPr>
          <w:rFonts w:ascii="Calibri" w:hAnsi="Calibri" w:cs="Calibri"/>
          <w:i/>
          <w:iCs/>
          <w:sz w:val="22"/>
          <w:szCs w:val="22"/>
        </w:rPr>
        <w:t>Next Step: Reconvene the original Board subgroup</w:t>
      </w:r>
      <w:r w:rsidR="0098503C">
        <w:rPr>
          <w:rFonts w:ascii="Calibri" w:hAnsi="Calibri" w:cs="Calibri"/>
          <w:i/>
          <w:iCs/>
          <w:sz w:val="22"/>
          <w:szCs w:val="22"/>
        </w:rPr>
        <w:t xml:space="preserve"> on Mission/Vision/Goals revisions</w:t>
      </w:r>
      <w:r w:rsidRPr="00D050B4">
        <w:rPr>
          <w:rFonts w:ascii="Calibri" w:hAnsi="Calibri" w:cs="Calibri"/>
          <w:i/>
          <w:iCs/>
          <w:sz w:val="22"/>
          <w:szCs w:val="22"/>
        </w:rPr>
        <w:t xml:space="preserve"> (Stefani Grant, Mark Isbell, F</w:t>
      </w:r>
      <w:bookmarkStart w:id="0" w:name="_GoBack"/>
      <w:bookmarkEnd w:id="0"/>
      <w:r w:rsidRPr="00D050B4">
        <w:rPr>
          <w:rFonts w:ascii="Calibri" w:hAnsi="Calibri" w:cs="Calibri"/>
          <w:i/>
          <w:iCs/>
          <w:sz w:val="22"/>
          <w:szCs w:val="22"/>
        </w:rPr>
        <w:t xml:space="preserve">ranklin Holley, Jeremy Peters, Michelle Nutting and Ryan Sirolli) with any additional volunteers to consider revised language to the Goals statements taking into consideration </w:t>
      </w:r>
      <w:r w:rsidR="0098503C">
        <w:rPr>
          <w:rFonts w:ascii="Calibri" w:hAnsi="Calibri" w:cs="Calibri"/>
          <w:i/>
          <w:iCs/>
          <w:sz w:val="22"/>
          <w:szCs w:val="22"/>
        </w:rPr>
        <w:t>the input received during the June General Assembly meeting</w:t>
      </w:r>
      <w:r w:rsidRPr="00D050B4">
        <w:rPr>
          <w:rFonts w:ascii="Calibri" w:hAnsi="Calibri" w:cs="Calibri"/>
          <w:i/>
          <w:iCs/>
          <w:sz w:val="22"/>
          <w:szCs w:val="22"/>
        </w:rPr>
        <w:t xml:space="preserve">. Staff will work on revised language and will schedule a call to review with the subgroup in September. </w:t>
      </w:r>
    </w:p>
    <w:p w14:paraId="28CE4140" w14:textId="568CD2C3" w:rsidR="00D050B4" w:rsidRPr="00D050B4" w:rsidRDefault="00D050B4" w:rsidP="00D050B4">
      <w:pPr>
        <w:numPr>
          <w:ilvl w:val="0"/>
          <w:numId w:val="9"/>
        </w:numPr>
        <w:rPr>
          <w:rFonts w:ascii="Calibri" w:hAnsi="Calibri" w:cs="Calibri"/>
          <w:i/>
          <w:iCs/>
          <w:sz w:val="22"/>
          <w:szCs w:val="22"/>
        </w:rPr>
      </w:pPr>
      <w:r w:rsidRPr="00D050B4">
        <w:rPr>
          <w:rFonts w:ascii="Calibri" w:hAnsi="Calibri" w:cs="Calibri"/>
          <w:i/>
          <w:iCs/>
          <w:sz w:val="22"/>
          <w:szCs w:val="22"/>
        </w:rPr>
        <w:t xml:space="preserve">Next Step: </w:t>
      </w:r>
      <w:r w:rsidR="0098503C">
        <w:rPr>
          <w:rFonts w:ascii="Calibri" w:hAnsi="Calibri" w:cs="Calibri"/>
          <w:i/>
          <w:iCs/>
          <w:sz w:val="22"/>
          <w:szCs w:val="22"/>
        </w:rPr>
        <w:t xml:space="preserve">The Board </w:t>
      </w:r>
      <w:r w:rsidRPr="00D050B4">
        <w:rPr>
          <w:rFonts w:ascii="Calibri" w:hAnsi="Calibri" w:cs="Calibri"/>
          <w:i/>
          <w:iCs/>
          <w:sz w:val="22"/>
          <w:szCs w:val="22"/>
        </w:rPr>
        <w:t>Task</w:t>
      </w:r>
      <w:r w:rsidR="0098503C">
        <w:rPr>
          <w:rFonts w:ascii="Calibri" w:hAnsi="Calibri" w:cs="Calibri"/>
          <w:i/>
          <w:iCs/>
          <w:sz w:val="22"/>
          <w:szCs w:val="22"/>
        </w:rPr>
        <w:t>f</w:t>
      </w:r>
      <w:r w:rsidRPr="00D050B4">
        <w:rPr>
          <w:rFonts w:ascii="Calibri" w:hAnsi="Calibri" w:cs="Calibri"/>
          <w:i/>
          <w:iCs/>
          <w:sz w:val="22"/>
          <w:szCs w:val="22"/>
        </w:rPr>
        <w:t>orce on Farmer Livelihoods will</w:t>
      </w:r>
      <w:r w:rsidR="0098503C">
        <w:rPr>
          <w:rFonts w:ascii="Calibri" w:hAnsi="Calibri" w:cs="Calibri"/>
          <w:i/>
          <w:iCs/>
          <w:sz w:val="22"/>
          <w:szCs w:val="22"/>
        </w:rPr>
        <w:t xml:space="preserve"> consist of</w:t>
      </w:r>
      <w:r w:rsidRPr="00D050B4">
        <w:rPr>
          <w:rFonts w:ascii="Calibri" w:hAnsi="Calibri" w:cs="Calibri"/>
          <w:i/>
          <w:iCs/>
          <w:sz w:val="22"/>
          <w:szCs w:val="22"/>
        </w:rPr>
        <w:t xml:space="preserve"> Mark Isbell, Ryan Sirolli, Stefani Grant, Gary O’Neill</w:t>
      </w:r>
      <w:r w:rsidR="0098503C">
        <w:rPr>
          <w:rFonts w:ascii="Calibri" w:hAnsi="Calibri" w:cs="Calibri"/>
          <w:i/>
          <w:iCs/>
          <w:sz w:val="22"/>
          <w:szCs w:val="22"/>
        </w:rPr>
        <w:t xml:space="preserve"> and </w:t>
      </w:r>
      <w:r w:rsidRPr="00D050B4">
        <w:rPr>
          <w:rFonts w:ascii="Calibri" w:hAnsi="Calibri" w:cs="Calibri"/>
          <w:i/>
          <w:iCs/>
          <w:sz w:val="22"/>
          <w:szCs w:val="22"/>
        </w:rPr>
        <w:t xml:space="preserve">Suzy Friedman. Staff will schedule a call to discuss how Field to Market can ensure farmer </w:t>
      </w:r>
      <w:r w:rsidR="0098503C">
        <w:rPr>
          <w:rFonts w:ascii="Calibri" w:hAnsi="Calibri" w:cs="Calibri"/>
          <w:i/>
          <w:iCs/>
          <w:sz w:val="22"/>
          <w:szCs w:val="22"/>
        </w:rPr>
        <w:t>profitability is</w:t>
      </w:r>
      <w:r w:rsidRPr="00D050B4">
        <w:rPr>
          <w:rFonts w:ascii="Calibri" w:hAnsi="Calibri" w:cs="Calibri"/>
          <w:i/>
          <w:iCs/>
          <w:sz w:val="22"/>
          <w:szCs w:val="22"/>
        </w:rPr>
        <w:t xml:space="preserve"> considered </w:t>
      </w:r>
      <w:r w:rsidR="0098503C">
        <w:rPr>
          <w:rFonts w:ascii="Calibri" w:hAnsi="Calibri" w:cs="Calibri"/>
          <w:i/>
          <w:iCs/>
          <w:sz w:val="22"/>
          <w:szCs w:val="22"/>
        </w:rPr>
        <w:t>throughout our programs</w:t>
      </w:r>
      <w:r w:rsidRPr="00D050B4">
        <w:rPr>
          <w:rFonts w:ascii="Calibri" w:hAnsi="Calibri" w:cs="Calibri"/>
          <w:i/>
          <w:iCs/>
          <w:sz w:val="22"/>
          <w:szCs w:val="22"/>
        </w:rPr>
        <w:t xml:space="preserve">. </w:t>
      </w:r>
    </w:p>
    <w:p w14:paraId="0BA9FD89" w14:textId="77777777" w:rsidR="00426A33" w:rsidRPr="00426A33" w:rsidRDefault="00426A33" w:rsidP="00426A33">
      <w:pPr>
        <w:numPr>
          <w:ilvl w:val="0"/>
          <w:numId w:val="9"/>
        </w:numPr>
        <w:rPr>
          <w:rFonts w:ascii="Calibri" w:hAnsi="Calibri" w:cs="Calibri"/>
          <w:i/>
          <w:iCs/>
          <w:sz w:val="22"/>
          <w:szCs w:val="22"/>
        </w:rPr>
      </w:pPr>
      <w:r w:rsidRPr="00426A33">
        <w:rPr>
          <w:rFonts w:ascii="Calibri" w:hAnsi="Calibri" w:cs="Calibri"/>
          <w:i/>
          <w:iCs/>
          <w:sz w:val="22"/>
          <w:szCs w:val="22"/>
        </w:rPr>
        <w:t xml:space="preserve">Next Steps: The Board will consider the </w:t>
      </w:r>
      <w:r>
        <w:rPr>
          <w:rFonts w:ascii="Calibri" w:hAnsi="Calibri" w:cs="Calibri"/>
          <w:i/>
          <w:iCs/>
          <w:sz w:val="22"/>
          <w:szCs w:val="22"/>
        </w:rPr>
        <w:t>key</w:t>
      </w:r>
      <w:r w:rsidRPr="00426A33">
        <w:rPr>
          <w:rFonts w:ascii="Calibri" w:hAnsi="Calibri" w:cs="Calibri"/>
          <w:i/>
          <w:iCs/>
          <w:sz w:val="22"/>
          <w:szCs w:val="22"/>
        </w:rPr>
        <w:t xml:space="preserve"> questions</w:t>
      </w:r>
      <w:r>
        <w:rPr>
          <w:rFonts w:ascii="Calibri" w:hAnsi="Calibri" w:cs="Calibri"/>
          <w:i/>
          <w:iCs/>
          <w:sz w:val="22"/>
          <w:szCs w:val="22"/>
        </w:rPr>
        <w:t xml:space="preserve"> related to project registrations and the Continuous Improvement Accelerator</w:t>
      </w:r>
      <w:r w:rsidRPr="00426A33">
        <w:rPr>
          <w:rFonts w:ascii="Calibri" w:hAnsi="Calibri" w:cs="Calibri"/>
          <w:i/>
          <w:iCs/>
          <w:sz w:val="22"/>
          <w:szCs w:val="22"/>
        </w:rPr>
        <w:t xml:space="preserve"> and review the final process-based standard document ahead of the Board Retreat in October.</w:t>
      </w:r>
    </w:p>
    <w:p w14:paraId="1370169D" w14:textId="77777777" w:rsidR="00426A33" w:rsidRPr="00426A33" w:rsidRDefault="00426A33" w:rsidP="00426A33">
      <w:pPr>
        <w:numPr>
          <w:ilvl w:val="0"/>
          <w:numId w:val="9"/>
        </w:numPr>
        <w:rPr>
          <w:rFonts w:ascii="Calibri" w:hAnsi="Calibri" w:cs="Calibri"/>
          <w:i/>
          <w:iCs/>
          <w:sz w:val="22"/>
          <w:szCs w:val="22"/>
        </w:rPr>
      </w:pPr>
      <w:r w:rsidRPr="00426A33">
        <w:rPr>
          <w:rFonts w:ascii="Calibri" w:hAnsi="Calibri" w:cs="Calibri"/>
          <w:i/>
          <w:iCs/>
          <w:sz w:val="22"/>
          <w:szCs w:val="22"/>
        </w:rPr>
        <w:lastRenderedPageBreak/>
        <w:t xml:space="preserve">Action Item: Review and approve the process-based standard during the October meeting. </w:t>
      </w:r>
    </w:p>
    <w:p w14:paraId="43953D3D" w14:textId="2A734734" w:rsidR="00426A33" w:rsidRPr="00426A33" w:rsidRDefault="00426A33" w:rsidP="00426A33">
      <w:pPr>
        <w:numPr>
          <w:ilvl w:val="0"/>
          <w:numId w:val="9"/>
        </w:numPr>
        <w:rPr>
          <w:rFonts w:ascii="Calibri" w:hAnsi="Calibri" w:cs="Calibri"/>
          <w:i/>
          <w:iCs/>
          <w:sz w:val="22"/>
          <w:szCs w:val="22"/>
        </w:rPr>
      </w:pPr>
      <w:r w:rsidRPr="00426A33">
        <w:rPr>
          <w:rFonts w:ascii="Calibri" w:hAnsi="Calibri" w:cs="Calibri"/>
          <w:i/>
          <w:iCs/>
          <w:sz w:val="22"/>
          <w:szCs w:val="22"/>
        </w:rPr>
        <w:t xml:space="preserve">Action Item: Licensing </w:t>
      </w:r>
      <w:r w:rsidR="0098503C">
        <w:rPr>
          <w:rFonts w:ascii="Calibri" w:hAnsi="Calibri" w:cs="Calibri"/>
          <w:i/>
          <w:iCs/>
          <w:sz w:val="22"/>
          <w:szCs w:val="22"/>
        </w:rPr>
        <w:t>s</w:t>
      </w:r>
      <w:r w:rsidRPr="00426A33">
        <w:rPr>
          <w:rFonts w:ascii="Calibri" w:hAnsi="Calibri" w:cs="Calibri"/>
          <w:i/>
          <w:iCs/>
          <w:sz w:val="22"/>
          <w:szCs w:val="22"/>
        </w:rPr>
        <w:t xml:space="preserve">ee </w:t>
      </w:r>
      <w:r w:rsidR="0098503C">
        <w:rPr>
          <w:rFonts w:ascii="Calibri" w:hAnsi="Calibri" w:cs="Calibri"/>
          <w:i/>
          <w:iCs/>
          <w:sz w:val="22"/>
          <w:szCs w:val="22"/>
        </w:rPr>
        <w:t>s</w:t>
      </w:r>
      <w:r w:rsidRPr="00426A33">
        <w:rPr>
          <w:rFonts w:ascii="Calibri" w:hAnsi="Calibri" w:cs="Calibri"/>
          <w:i/>
          <w:iCs/>
          <w:sz w:val="22"/>
          <w:szCs w:val="22"/>
        </w:rPr>
        <w:t xml:space="preserve">tructure discussion added to the October Board meeting agenda. </w:t>
      </w:r>
    </w:p>
    <w:p w14:paraId="4F5B23ED" w14:textId="77777777" w:rsidR="00426A33" w:rsidRPr="00426A33" w:rsidRDefault="00426A33" w:rsidP="00426A33">
      <w:pPr>
        <w:numPr>
          <w:ilvl w:val="0"/>
          <w:numId w:val="9"/>
        </w:numPr>
        <w:rPr>
          <w:rFonts w:ascii="Calibri" w:hAnsi="Calibri" w:cs="Calibri"/>
          <w:i/>
          <w:iCs/>
          <w:sz w:val="22"/>
          <w:szCs w:val="22"/>
        </w:rPr>
      </w:pPr>
      <w:r w:rsidRPr="00426A33">
        <w:rPr>
          <w:rFonts w:ascii="Calibri" w:hAnsi="Calibri" w:cs="Calibri"/>
          <w:i/>
          <w:iCs/>
          <w:sz w:val="22"/>
          <w:szCs w:val="22"/>
        </w:rPr>
        <w:t xml:space="preserve">Action Item: A revised proposal for the Research Database, including recommended revisions will be added to the October Board meeting agenda. </w:t>
      </w:r>
    </w:p>
    <w:p w14:paraId="767E21F9" w14:textId="77777777" w:rsidR="0097580D" w:rsidRPr="008C6DB2" w:rsidRDefault="0097580D" w:rsidP="0097580D">
      <w:pPr>
        <w:rPr>
          <w:rFonts w:ascii="Calibri" w:hAnsi="Calibri" w:cs="Calibri"/>
          <w:bCs/>
          <w:sz w:val="22"/>
          <w:szCs w:val="22"/>
        </w:rPr>
      </w:pPr>
    </w:p>
    <w:p w14:paraId="5FEA365B" w14:textId="77777777" w:rsidR="0097580D" w:rsidRPr="008C6DB2" w:rsidRDefault="0097580D" w:rsidP="0097580D">
      <w:pPr>
        <w:rPr>
          <w:rFonts w:ascii="Calibri" w:hAnsi="Calibri" w:cs="Calibri"/>
          <w:bCs/>
          <w:sz w:val="28"/>
          <w:szCs w:val="28"/>
        </w:rPr>
      </w:pPr>
      <w:r w:rsidRPr="008C6DB2">
        <w:rPr>
          <w:rFonts w:ascii="Calibri" w:hAnsi="Calibri" w:cs="Calibri"/>
          <w:bCs/>
          <w:sz w:val="28"/>
          <w:szCs w:val="28"/>
        </w:rPr>
        <w:t>Proceedings</w:t>
      </w:r>
    </w:p>
    <w:p w14:paraId="3734264A" w14:textId="237F6132" w:rsidR="0097580D" w:rsidRPr="008C6DB2" w:rsidRDefault="0098503C" w:rsidP="0097580D">
      <w:pPr>
        <w:rPr>
          <w:rFonts w:ascii="Calibri" w:hAnsi="Calibri" w:cs="Calibri"/>
          <w:b/>
          <w:sz w:val="22"/>
          <w:szCs w:val="22"/>
        </w:rPr>
      </w:pPr>
      <w:r>
        <w:rPr>
          <w:rFonts w:ascii="Calibri" w:hAnsi="Calibri" w:cs="Calibri"/>
          <w:b/>
          <w:sz w:val="22"/>
          <w:szCs w:val="22"/>
        </w:rPr>
        <w:br/>
      </w:r>
      <w:r w:rsidR="0097580D" w:rsidRPr="008C6DB2">
        <w:rPr>
          <w:rFonts w:ascii="Calibri" w:hAnsi="Calibri" w:cs="Calibri"/>
          <w:b/>
          <w:sz w:val="22"/>
          <w:szCs w:val="22"/>
        </w:rPr>
        <w:t>Opening</w:t>
      </w:r>
    </w:p>
    <w:p w14:paraId="66ADA791" w14:textId="77777777" w:rsidR="0097580D" w:rsidRPr="008C6DB2" w:rsidRDefault="0097580D" w:rsidP="0097580D">
      <w:pPr>
        <w:rPr>
          <w:rFonts w:ascii="Calibri" w:hAnsi="Calibri" w:cs="Calibri"/>
          <w:sz w:val="22"/>
          <w:szCs w:val="22"/>
        </w:rPr>
      </w:pPr>
      <w:r w:rsidRPr="008C6DB2">
        <w:rPr>
          <w:rFonts w:ascii="Calibri" w:hAnsi="Calibri" w:cs="Calibri"/>
          <w:sz w:val="22"/>
          <w:szCs w:val="22"/>
        </w:rPr>
        <w:t xml:space="preserve">Board Chair, Stefani Grant called the meeting to order at 1:01 p.m. and read the Antitrust Statement. </w:t>
      </w:r>
    </w:p>
    <w:p w14:paraId="2F0258D8" w14:textId="77777777" w:rsidR="0097580D" w:rsidRPr="008C6DB2" w:rsidRDefault="0097580D" w:rsidP="0097580D">
      <w:pPr>
        <w:rPr>
          <w:rFonts w:ascii="Calibri" w:hAnsi="Calibri" w:cs="Calibri"/>
          <w:bCs/>
          <w:sz w:val="20"/>
          <w:szCs w:val="20"/>
        </w:rPr>
      </w:pPr>
    </w:p>
    <w:p w14:paraId="081710EB" w14:textId="77777777" w:rsidR="0097580D" w:rsidRPr="008C6DB2" w:rsidRDefault="0097580D" w:rsidP="0097580D">
      <w:pPr>
        <w:rPr>
          <w:rFonts w:ascii="Calibri" w:hAnsi="Calibri" w:cs="Calibri"/>
          <w:b/>
          <w:sz w:val="22"/>
          <w:szCs w:val="22"/>
        </w:rPr>
      </w:pPr>
      <w:r w:rsidRPr="008C6DB2">
        <w:rPr>
          <w:rFonts w:ascii="Calibri" w:hAnsi="Calibri" w:cs="Calibri"/>
          <w:b/>
          <w:sz w:val="22"/>
          <w:szCs w:val="22"/>
        </w:rPr>
        <w:t>Review of Prior Business</w:t>
      </w:r>
    </w:p>
    <w:p w14:paraId="77F0AE8E" w14:textId="77777777" w:rsidR="0097580D" w:rsidRPr="008C6DB2" w:rsidRDefault="0097580D" w:rsidP="0097580D">
      <w:pPr>
        <w:rPr>
          <w:rFonts w:ascii="Calibri" w:hAnsi="Calibri" w:cs="Calibri"/>
          <w:sz w:val="22"/>
          <w:szCs w:val="22"/>
        </w:rPr>
      </w:pPr>
      <w:r w:rsidRPr="008C6DB2">
        <w:rPr>
          <w:rFonts w:ascii="Calibri" w:hAnsi="Calibri" w:cs="Calibri"/>
          <w:sz w:val="22"/>
          <w:szCs w:val="22"/>
        </w:rPr>
        <w:t xml:space="preserve">Stefani reviewed old business and referred the Board to the slide deck for business that was on the call agenda, as well as items that will be discussed at the Board Retreat in October. </w:t>
      </w:r>
    </w:p>
    <w:p w14:paraId="67657DB6" w14:textId="77777777" w:rsidR="0097580D" w:rsidRPr="008C6DB2" w:rsidRDefault="0097580D" w:rsidP="0097580D">
      <w:pPr>
        <w:rPr>
          <w:rFonts w:ascii="Calibri" w:hAnsi="Calibri" w:cs="Calibri"/>
          <w:bCs/>
          <w:sz w:val="18"/>
          <w:szCs w:val="18"/>
        </w:rPr>
      </w:pPr>
    </w:p>
    <w:p w14:paraId="3B94A056" w14:textId="77777777" w:rsidR="0097580D" w:rsidRPr="008C6DB2" w:rsidRDefault="0097580D" w:rsidP="0097580D">
      <w:pPr>
        <w:rPr>
          <w:rFonts w:ascii="Calibri" w:hAnsi="Calibri" w:cs="Calibri"/>
          <w:b/>
          <w:sz w:val="22"/>
          <w:szCs w:val="22"/>
        </w:rPr>
      </w:pPr>
      <w:r w:rsidRPr="008C6DB2">
        <w:rPr>
          <w:rFonts w:ascii="Calibri" w:hAnsi="Calibri" w:cs="Calibri"/>
          <w:b/>
          <w:sz w:val="22"/>
          <w:szCs w:val="22"/>
        </w:rPr>
        <w:t>Consent Agenda</w:t>
      </w:r>
    </w:p>
    <w:p w14:paraId="4FD7C853" w14:textId="77777777" w:rsidR="00CD6A9C" w:rsidRPr="008C6DB2" w:rsidRDefault="0097580D" w:rsidP="0097580D">
      <w:pPr>
        <w:rPr>
          <w:rFonts w:ascii="Calibri" w:hAnsi="Calibri" w:cs="Calibri"/>
          <w:sz w:val="22"/>
          <w:szCs w:val="22"/>
        </w:rPr>
      </w:pPr>
      <w:r w:rsidRPr="008C6DB2">
        <w:rPr>
          <w:rFonts w:ascii="Calibri" w:hAnsi="Calibri" w:cs="Calibri"/>
          <w:sz w:val="22"/>
          <w:szCs w:val="22"/>
        </w:rPr>
        <w:t xml:space="preserve">Review and approval of the meeting minutes from June 24, 2019 as well as review and approval of two new membership applications. </w:t>
      </w:r>
    </w:p>
    <w:p w14:paraId="242D0420" w14:textId="77777777" w:rsidR="0097580D" w:rsidRPr="008C6DB2" w:rsidRDefault="0097580D" w:rsidP="0097580D">
      <w:pPr>
        <w:numPr>
          <w:ilvl w:val="0"/>
          <w:numId w:val="2"/>
        </w:numPr>
        <w:rPr>
          <w:rFonts w:ascii="Calibri" w:hAnsi="Calibri" w:cs="Calibri"/>
          <w:sz w:val="22"/>
          <w:szCs w:val="22"/>
        </w:rPr>
      </w:pPr>
      <w:proofErr w:type="spellStart"/>
      <w:r w:rsidRPr="008C6DB2">
        <w:rPr>
          <w:rFonts w:ascii="Calibri" w:hAnsi="Calibri" w:cs="Calibri"/>
          <w:sz w:val="22"/>
          <w:szCs w:val="22"/>
        </w:rPr>
        <w:t>Valagro</w:t>
      </w:r>
      <w:proofErr w:type="spellEnd"/>
      <w:r w:rsidRPr="008C6DB2">
        <w:rPr>
          <w:rFonts w:ascii="Calibri" w:hAnsi="Calibri" w:cs="Calibri"/>
          <w:sz w:val="22"/>
          <w:szCs w:val="22"/>
        </w:rPr>
        <w:t xml:space="preserve"> (Agribusiness, Full)</w:t>
      </w:r>
    </w:p>
    <w:p w14:paraId="6E040FA5" w14:textId="77777777" w:rsidR="0097580D" w:rsidRPr="008C6DB2" w:rsidRDefault="0097580D" w:rsidP="0097580D">
      <w:pPr>
        <w:numPr>
          <w:ilvl w:val="0"/>
          <w:numId w:val="2"/>
        </w:numPr>
        <w:rPr>
          <w:rFonts w:ascii="Calibri" w:hAnsi="Calibri" w:cs="Calibri"/>
          <w:sz w:val="22"/>
          <w:szCs w:val="22"/>
        </w:rPr>
      </w:pPr>
      <w:proofErr w:type="spellStart"/>
      <w:r w:rsidRPr="008C6DB2">
        <w:rPr>
          <w:rFonts w:ascii="Calibri" w:hAnsi="Calibri" w:cs="Calibri"/>
          <w:sz w:val="22"/>
          <w:szCs w:val="22"/>
        </w:rPr>
        <w:t>SustainCERT</w:t>
      </w:r>
      <w:proofErr w:type="spellEnd"/>
      <w:r w:rsidRPr="008C6DB2">
        <w:rPr>
          <w:rFonts w:ascii="Calibri" w:hAnsi="Calibri" w:cs="Calibri"/>
          <w:sz w:val="22"/>
          <w:szCs w:val="22"/>
        </w:rPr>
        <w:t xml:space="preserve"> (Affiliate, Full)</w:t>
      </w:r>
    </w:p>
    <w:p w14:paraId="2CD92CD8" w14:textId="77777777" w:rsidR="0097580D" w:rsidRPr="008C6DB2" w:rsidRDefault="0097580D" w:rsidP="0097580D">
      <w:pPr>
        <w:rPr>
          <w:rFonts w:ascii="Calibri" w:hAnsi="Calibri" w:cs="Calibri"/>
          <w:sz w:val="22"/>
          <w:szCs w:val="22"/>
        </w:rPr>
      </w:pPr>
      <w:r w:rsidRPr="008C6DB2">
        <w:rPr>
          <w:rFonts w:ascii="Calibri" w:hAnsi="Calibri" w:cs="Calibri"/>
          <w:sz w:val="22"/>
          <w:szCs w:val="22"/>
        </w:rPr>
        <w:t>Board members also reviewed the list of Standing Committee co-chair appointments.</w:t>
      </w:r>
    </w:p>
    <w:p w14:paraId="229A36B5" w14:textId="77777777" w:rsidR="0097580D" w:rsidRPr="008C6DB2" w:rsidRDefault="0097580D" w:rsidP="0097580D">
      <w:pPr>
        <w:rPr>
          <w:rFonts w:ascii="Calibri" w:hAnsi="Calibri" w:cs="Calibri"/>
          <w:sz w:val="22"/>
          <w:szCs w:val="22"/>
        </w:rPr>
      </w:pPr>
    </w:p>
    <w:p w14:paraId="1131883C" w14:textId="77777777" w:rsidR="0097580D" w:rsidRPr="008C6DB2" w:rsidRDefault="0097580D" w:rsidP="0097580D">
      <w:pPr>
        <w:rPr>
          <w:rFonts w:ascii="Calibri" w:hAnsi="Calibri" w:cs="Calibri"/>
          <w:i/>
          <w:iCs/>
          <w:sz w:val="22"/>
          <w:szCs w:val="22"/>
        </w:rPr>
      </w:pPr>
      <w:r w:rsidRPr="008C6DB2">
        <w:rPr>
          <w:rFonts w:ascii="Calibri" w:hAnsi="Calibri" w:cs="Calibri"/>
          <w:i/>
          <w:iCs/>
          <w:sz w:val="22"/>
          <w:szCs w:val="22"/>
        </w:rPr>
        <w:t xml:space="preserve">A motion was made by Margaret Henry and seconded by Mark Isbell to approve the consent agenda. Motion passed unanimously. </w:t>
      </w:r>
    </w:p>
    <w:p w14:paraId="34442E67" w14:textId="77777777" w:rsidR="0097580D" w:rsidRPr="008C6DB2" w:rsidRDefault="0097580D" w:rsidP="0097580D">
      <w:pPr>
        <w:rPr>
          <w:rFonts w:ascii="Calibri" w:hAnsi="Calibri" w:cs="Calibri"/>
          <w:sz w:val="22"/>
          <w:szCs w:val="22"/>
        </w:rPr>
      </w:pPr>
    </w:p>
    <w:p w14:paraId="36B4FFA2" w14:textId="77777777" w:rsidR="009C150A" w:rsidRPr="008C6DB2" w:rsidRDefault="009C150A" w:rsidP="009C150A">
      <w:pPr>
        <w:rPr>
          <w:rFonts w:ascii="Calibri" w:hAnsi="Calibri" w:cs="Calibri"/>
          <w:b/>
          <w:sz w:val="22"/>
          <w:szCs w:val="18"/>
        </w:rPr>
      </w:pPr>
      <w:r w:rsidRPr="008C6DB2">
        <w:rPr>
          <w:rFonts w:ascii="Calibri" w:hAnsi="Calibri" w:cs="Calibri"/>
          <w:b/>
          <w:sz w:val="22"/>
          <w:szCs w:val="18"/>
        </w:rPr>
        <w:t>Finance and Operations Update</w:t>
      </w:r>
    </w:p>
    <w:p w14:paraId="58BFB800" w14:textId="6E4342EA" w:rsidR="009C150A" w:rsidRPr="005839F6" w:rsidRDefault="009C150A" w:rsidP="0098503C">
      <w:pPr>
        <w:rPr>
          <w:rFonts w:ascii="Calibri" w:hAnsi="Calibri" w:cs="Calibri"/>
          <w:sz w:val="22"/>
          <w:szCs w:val="22"/>
        </w:rPr>
      </w:pPr>
      <w:r w:rsidRPr="005839F6">
        <w:rPr>
          <w:rFonts w:ascii="Calibri" w:hAnsi="Calibri" w:cs="Calibri"/>
          <w:i/>
          <w:iCs/>
          <w:sz w:val="22"/>
          <w:szCs w:val="22"/>
        </w:rPr>
        <w:t>Finance</w:t>
      </w:r>
      <w:r w:rsidR="0098503C">
        <w:rPr>
          <w:rFonts w:ascii="Calibri" w:hAnsi="Calibri" w:cs="Calibri"/>
          <w:i/>
          <w:iCs/>
          <w:sz w:val="22"/>
          <w:szCs w:val="22"/>
        </w:rPr>
        <w:t xml:space="preserve"> - </w:t>
      </w:r>
      <w:r w:rsidRPr="005839F6">
        <w:rPr>
          <w:rFonts w:ascii="Calibri" w:hAnsi="Calibri" w:cs="Calibri"/>
          <w:sz w:val="22"/>
          <w:szCs w:val="22"/>
        </w:rPr>
        <w:t xml:space="preserve">Rod </w:t>
      </w:r>
      <w:r w:rsidR="00BE3365" w:rsidRPr="005839F6">
        <w:rPr>
          <w:rFonts w:ascii="Calibri" w:hAnsi="Calibri" w:cs="Calibri"/>
          <w:sz w:val="22"/>
          <w:szCs w:val="22"/>
        </w:rPr>
        <w:t>reviewed the June Financials and reported c</w:t>
      </w:r>
      <w:r w:rsidRPr="005839F6">
        <w:rPr>
          <w:rFonts w:ascii="Calibri" w:hAnsi="Calibri" w:cs="Calibri"/>
          <w:sz w:val="22"/>
          <w:szCs w:val="22"/>
        </w:rPr>
        <w:t xml:space="preserve">ash on hand </w:t>
      </w:r>
      <w:r w:rsidR="00BE3365" w:rsidRPr="005839F6">
        <w:rPr>
          <w:rFonts w:ascii="Calibri" w:hAnsi="Calibri" w:cs="Calibri"/>
          <w:sz w:val="22"/>
          <w:szCs w:val="22"/>
        </w:rPr>
        <w:t>$</w:t>
      </w:r>
      <w:r w:rsidRPr="005839F6">
        <w:rPr>
          <w:rFonts w:ascii="Calibri" w:hAnsi="Calibri" w:cs="Calibri"/>
          <w:sz w:val="22"/>
          <w:szCs w:val="22"/>
        </w:rPr>
        <w:t>1</w:t>
      </w:r>
      <w:r w:rsidR="00BE3365" w:rsidRPr="005839F6">
        <w:rPr>
          <w:rFonts w:ascii="Calibri" w:hAnsi="Calibri" w:cs="Calibri"/>
          <w:sz w:val="22"/>
          <w:szCs w:val="22"/>
        </w:rPr>
        <w:t>,</w:t>
      </w:r>
      <w:r w:rsidRPr="005839F6">
        <w:rPr>
          <w:rFonts w:ascii="Calibri" w:hAnsi="Calibri" w:cs="Calibri"/>
          <w:sz w:val="22"/>
          <w:szCs w:val="22"/>
        </w:rPr>
        <w:t>252</w:t>
      </w:r>
      <w:r w:rsidR="00BE3365" w:rsidRPr="005839F6">
        <w:rPr>
          <w:rFonts w:ascii="Calibri" w:hAnsi="Calibri" w:cs="Calibri"/>
          <w:sz w:val="22"/>
          <w:szCs w:val="22"/>
        </w:rPr>
        <w:t>,</w:t>
      </w:r>
      <w:r w:rsidRPr="005839F6">
        <w:rPr>
          <w:rFonts w:ascii="Calibri" w:hAnsi="Calibri" w:cs="Calibri"/>
          <w:sz w:val="22"/>
          <w:szCs w:val="22"/>
        </w:rPr>
        <w:t xml:space="preserve">800 </w:t>
      </w:r>
      <w:r w:rsidR="00BE3365" w:rsidRPr="005839F6">
        <w:rPr>
          <w:rFonts w:ascii="Calibri" w:hAnsi="Calibri" w:cs="Calibri"/>
          <w:sz w:val="22"/>
          <w:szCs w:val="22"/>
        </w:rPr>
        <w:t xml:space="preserve">with </w:t>
      </w:r>
      <w:r w:rsidRPr="005839F6">
        <w:rPr>
          <w:rFonts w:ascii="Calibri" w:hAnsi="Calibri" w:cs="Calibri"/>
          <w:sz w:val="22"/>
          <w:szCs w:val="22"/>
        </w:rPr>
        <w:t>rev</w:t>
      </w:r>
      <w:r w:rsidR="00BE3365" w:rsidRPr="005839F6">
        <w:rPr>
          <w:rFonts w:ascii="Calibri" w:hAnsi="Calibri" w:cs="Calibri"/>
          <w:sz w:val="22"/>
          <w:szCs w:val="22"/>
        </w:rPr>
        <w:t>enue at $</w:t>
      </w:r>
      <w:r w:rsidRPr="005839F6">
        <w:rPr>
          <w:rFonts w:ascii="Calibri" w:hAnsi="Calibri" w:cs="Calibri"/>
          <w:sz w:val="22"/>
          <w:szCs w:val="22"/>
        </w:rPr>
        <w:t>2</w:t>
      </w:r>
      <w:r w:rsidR="00BE3365" w:rsidRPr="005839F6">
        <w:rPr>
          <w:rFonts w:ascii="Calibri" w:hAnsi="Calibri" w:cs="Calibri"/>
          <w:sz w:val="22"/>
          <w:szCs w:val="22"/>
        </w:rPr>
        <w:t>,</w:t>
      </w:r>
      <w:r w:rsidRPr="005839F6">
        <w:rPr>
          <w:rFonts w:ascii="Calibri" w:hAnsi="Calibri" w:cs="Calibri"/>
          <w:sz w:val="22"/>
          <w:szCs w:val="22"/>
        </w:rPr>
        <w:t>040</w:t>
      </w:r>
      <w:r w:rsidR="00BE3365" w:rsidRPr="005839F6">
        <w:rPr>
          <w:rFonts w:ascii="Calibri" w:hAnsi="Calibri" w:cs="Calibri"/>
          <w:sz w:val="22"/>
          <w:szCs w:val="22"/>
        </w:rPr>
        <w:t>,</w:t>
      </w:r>
      <w:r w:rsidRPr="005839F6">
        <w:rPr>
          <w:rFonts w:ascii="Calibri" w:hAnsi="Calibri" w:cs="Calibri"/>
          <w:sz w:val="22"/>
          <w:szCs w:val="22"/>
        </w:rPr>
        <w:t xml:space="preserve">926 and expenses </w:t>
      </w:r>
      <w:r w:rsidR="00BE3365" w:rsidRPr="005839F6">
        <w:rPr>
          <w:rFonts w:ascii="Calibri" w:hAnsi="Calibri" w:cs="Calibri"/>
          <w:sz w:val="22"/>
          <w:szCs w:val="22"/>
        </w:rPr>
        <w:t>of $</w:t>
      </w:r>
      <w:r w:rsidRPr="005839F6">
        <w:rPr>
          <w:rFonts w:ascii="Calibri" w:hAnsi="Calibri" w:cs="Calibri"/>
          <w:sz w:val="22"/>
          <w:szCs w:val="22"/>
        </w:rPr>
        <w:t>1</w:t>
      </w:r>
      <w:r w:rsidR="00BE3365" w:rsidRPr="005839F6">
        <w:rPr>
          <w:rFonts w:ascii="Calibri" w:hAnsi="Calibri" w:cs="Calibri"/>
          <w:sz w:val="22"/>
          <w:szCs w:val="22"/>
        </w:rPr>
        <w:t>,</w:t>
      </w:r>
      <w:r w:rsidRPr="005839F6">
        <w:rPr>
          <w:rFonts w:ascii="Calibri" w:hAnsi="Calibri" w:cs="Calibri"/>
          <w:sz w:val="22"/>
          <w:szCs w:val="22"/>
        </w:rPr>
        <w:t>466</w:t>
      </w:r>
      <w:r w:rsidR="00BE3365" w:rsidRPr="005839F6">
        <w:rPr>
          <w:rFonts w:ascii="Calibri" w:hAnsi="Calibri" w:cs="Calibri"/>
          <w:sz w:val="22"/>
          <w:szCs w:val="22"/>
        </w:rPr>
        <w:t>,</w:t>
      </w:r>
      <w:r w:rsidRPr="005839F6">
        <w:rPr>
          <w:rFonts w:ascii="Calibri" w:hAnsi="Calibri" w:cs="Calibri"/>
          <w:sz w:val="22"/>
          <w:szCs w:val="22"/>
        </w:rPr>
        <w:t>625</w:t>
      </w:r>
      <w:r w:rsidR="00BE3365" w:rsidRPr="005839F6">
        <w:rPr>
          <w:rFonts w:ascii="Calibri" w:hAnsi="Calibri" w:cs="Calibri"/>
          <w:sz w:val="22"/>
          <w:szCs w:val="22"/>
        </w:rPr>
        <w:t xml:space="preserve">. He also gave a brief update on the impact of membership losses and attrition on the overall budget. In 2019, Field to Market </w:t>
      </w:r>
      <w:r w:rsidR="0098503C">
        <w:rPr>
          <w:rFonts w:ascii="Calibri" w:hAnsi="Calibri" w:cs="Calibri"/>
          <w:sz w:val="22"/>
          <w:szCs w:val="22"/>
        </w:rPr>
        <w:t xml:space="preserve">has </w:t>
      </w:r>
      <w:r w:rsidR="00BE3365" w:rsidRPr="005839F6">
        <w:rPr>
          <w:rFonts w:ascii="Calibri" w:hAnsi="Calibri" w:cs="Calibri"/>
          <w:sz w:val="22"/>
          <w:szCs w:val="22"/>
        </w:rPr>
        <w:t>l</w:t>
      </w:r>
      <w:r w:rsidRPr="005839F6">
        <w:rPr>
          <w:rFonts w:ascii="Calibri" w:hAnsi="Calibri" w:cs="Calibri"/>
          <w:sz w:val="22"/>
          <w:szCs w:val="22"/>
        </w:rPr>
        <w:t>os</w:t>
      </w:r>
      <w:r w:rsidR="00BE3365" w:rsidRPr="005839F6">
        <w:rPr>
          <w:rFonts w:ascii="Calibri" w:hAnsi="Calibri" w:cs="Calibri"/>
          <w:sz w:val="22"/>
          <w:szCs w:val="22"/>
        </w:rPr>
        <w:t>t</w:t>
      </w:r>
      <w:r w:rsidRPr="005839F6">
        <w:rPr>
          <w:rFonts w:ascii="Calibri" w:hAnsi="Calibri" w:cs="Calibri"/>
          <w:sz w:val="22"/>
          <w:szCs w:val="22"/>
        </w:rPr>
        <w:t xml:space="preserve"> 20 members </w:t>
      </w:r>
      <w:r w:rsidR="0098503C">
        <w:rPr>
          <w:rFonts w:ascii="Calibri" w:hAnsi="Calibri" w:cs="Calibri"/>
          <w:sz w:val="22"/>
          <w:szCs w:val="22"/>
        </w:rPr>
        <w:t>representing a loss</w:t>
      </w:r>
      <w:r w:rsidRPr="005839F6">
        <w:rPr>
          <w:rFonts w:ascii="Calibri" w:hAnsi="Calibri" w:cs="Calibri"/>
          <w:sz w:val="22"/>
          <w:szCs w:val="22"/>
        </w:rPr>
        <w:t xml:space="preserve"> of $220</w:t>
      </w:r>
      <w:r w:rsidR="00BE3365" w:rsidRPr="005839F6">
        <w:rPr>
          <w:rFonts w:ascii="Calibri" w:hAnsi="Calibri" w:cs="Calibri"/>
          <w:sz w:val="22"/>
          <w:szCs w:val="22"/>
        </w:rPr>
        <w:t>,000</w:t>
      </w:r>
      <w:r w:rsidRPr="005839F6">
        <w:rPr>
          <w:rFonts w:ascii="Calibri" w:hAnsi="Calibri" w:cs="Calibri"/>
          <w:sz w:val="22"/>
          <w:szCs w:val="22"/>
        </w:rPr>
        <w:t xml:space="preserve"> </w:t>
      </w:r>
      <w:r w:rsidR="0098503C">
        <w:rPr>
          <w:rFonts w:ascii="Calibri" w:hAnsi="Calibri" w:cs="Calibri"/>
          <w:sz w:val="22"/>
          <w:szCs w:val="22"/>
        </w:rPr>
        <w:t xml:space="preserve">in dues revenue </w:t>
      </w:r>
      <w:r w:rsidR="00BE3365" w:rsidRPr="005839F6">
        <w:rPr>
          <w:rFonts w:ascii="Calibri" w:hAnsi="Calibri" w:cs="Calibri"/>
          <w:sz w:val="22"/>
          <w:szCs w:val="22"/>
        </w:rPr>
        <w:t>while</w:t>
      </w:r>
      <w:r w:rsidRPr="005839F6">
        <w:rPr>
          <w:rFonts w:ascii="Calibri" w:hAnsi="Calibri" w:cs="Calibri"/>
          <w:sz w:val="22"/>
          <w:szCs w:val="22"/>
        </w:rPr>
        <w:t xml:space="preserve"> add</w:t>
      </w:r>
      <w:r w:rsidR="00BE3365" w:rsidRPr="005839F6">
        <w:rPr>
          <w:rFonts w:ascii="Calibri" w:hAnsi="Calibri" w:cs="Calibri"/>
          <w:sz w:val="22"/>
          <w:szCs w:val="22"/>
        </w:rPr>
        <w:t>ing</w:t>
      </w:r>
      <w:r w:rsidRPr="005839F6">
        <w:rPr>
          <w:rFonts w:ascii="Calibri" w:hAnsi="Calibri" w:cs="Calibri"/>
          <w:sz w:val="22"/>
          <w:szCs w:val="22"/>
        </w:rPr>
        <w:t xml:space="preserve"> 10 new members</w:t>
      </w:r>
      <w:r w:rsidR="00BE3365" w:rsidRPr="005839F6">
        <w:rPr>
          <w:rFonts w:ascii="Calibri" w:hAnsi="Calibri" w:cs="Calibri"/>
          <w:sz w:val="22"/>
          <w:szCs w:val="22"/>
        </w:rPr>
        <w:t xml:space="preserve"> </w:t>
      </w:r>
      <w:r w:rsidR="0098503C">
        <w:rPr>
          <w:rFonts w:ascii="Calibri" w:hAnsi="Calibri" w:cs="Calibri"/>
          <w:sz w:val="22"/>
          <w:szCs w:val="22"/>
        </w:rPr>
        <w:t>representing an additional</w:t>
      </w:r>
      <w:r w:rsidR="00BE3365" w:rsidRPr="005839F6">
        <w:rPr>
          <w:rFonts w:ascii="Calibri" w:hAnsi="Calibri" w:cs="Calibri"/>
          <w:sz w:val="22"/>
          <w:szCs w:val="22"/>
        </w:rPr>
        <w:t xml:space="preserve"> </w:t>
      </w:r>
      <w:r w:rsidRPr="005839F6">
        <w:rPr>
          <w:rFonts w:ascii="Calibri" w:hAnsi="Calibri" w:cs="Calibri"/>
          <w:sz w:val="22"/>
          <w:szCs w:val="22"/>
        </w:rPr>
        <w:t>$125</w:t>
      </w:r>
      <w:r w:rsidR="00BE3365" w:rsidRPr="005839F6">
        <w:rPr>
          <w:rFonts w:ascii="Calibri" w:hAnsi="Calibri" w:cs="Calibri"/>
          <w:sz w:val="22"/>
          <w:szCs w:val="22"/>
        </w:rPr>
        <w:t>,000</w:t>
      </w:r>
      <w:r w:rsidR="0098503C">
        <w:rPr>
          <w:rFonts w:ascii="Calibri" w:hAnsi="Calibri" w:cs="Calibri"/>
          <w:sz w:val="22"/>
          <w:szCs w:val="22"/>
        </w:rPr>
        <w:t xml:space="preserve">. The current budget </w:t>
      </w:r>
      <w:r w:rsidRPr="005839F6">
        <w:rPr>
          <w:rFonts w:ascii="Calibri" w:hAnsi="Calibri" w:cs="Calibri"/>
          <w:sz w:val="22"/>
          <w:szCs w:val="22"/>
        </w:rPr>
        <w:t xml:space="preserve">variance </w:t>
      </w:r>
      <w:r w:rsidR="0098503C">
        <w:rPr>
          <w:rFonts w:ascii="Calibri" w:hAnsi="Calibri" w:cs="Calibri"/>
          <w:sz w:val="22"/>
          <w:szCs w:val="22"/>
        </w:rPr>
        <w:t>stands at</w:t>
      </w:r>
      <w:r w:rsidRPr="005839F6">
        <w:rPr>
          <w:rFonts w:ascii="Calibri" w:hAnsi="Calibri" w:cs="Calibri"/>
          <w:sz w:val="22"/>
          <w:szCs w:val="22"/>
        </w:rPr>
        <w:t xml:space="preserve"> $120</w:t>
      </w:r>
      <w:r w:rsidR="00BE3365" w:rsidRPr="005839F6">
        <w:rPr>
          <w:rFonts w:ascii="Calibri" w:hAnsi="Calibri" w:cs="Calibri"/>
          <w:sz w:val="22"/>
          <w:szCs w:val="22"/>
        </w:rPr>
        <w:t>,000</w:t>
      </w:r>
      <w:r w:rsidRPr="005839F6">
        <w:rPr>
          <w:rFonts w:ascii="Calibri" w:hAnsi="Calibri" w:cs="Calibri"/>
          <w:sz w:val="22"/>
          <w:szCs w:val="22"/>
        </w:rPr>
        <w:t xml:space="preserve">. </w:t>
      </w:r>
      <w:r w:rsidR="00BE3365" w:rsidRPr="005839F6">
        <w:rPr>
          <w:rFonts w:ascii="Calibri" w:hAnsi="Calibri" w:cs="Calibri"/>
          <w:sz w:val="22"/>
          <w:szCs w:val="22"/>
        </w:rPr>
        <w:t>He shared the membership r</w:t>
      </w:r>
      <w:r w:rsidRPr="005839F6">
        <w:rPr>
          <w:rFonts w:ascii="Calibri" w:hAnsi="Calibri" w:cs="Calibri"/>
          <w:sz w:val="22"/>
          <w:szCs w:val="22"/>
        </w:rPr>
        <w:t>ecruitment targets</w:t>
      </w:r>
      <w:r w:rsidR="00BE3365" w:rsidRPr="005839F6">
        <w:rPr>
          <w:rFonts w:ascii="Calibri" w:hAnsi="Calibri" w:cs="Calibri"/>
          <w:sz w:val="22"/>
          <w:szCs w:val="22"/>
        </w:rPr>
        <w:t xml:space="preserve"> and asked </w:t>
      </w:r>
      <w:r w:rsidRPr="005839F6">
        <w:rPr>
          <w:rFonts w:ascii="Calibri" w:hAnsi="Calibri" w:cs="Calibri"/>
          <w:sz w:val="22"/>
          <w:szCs w:val="22"/>
        </w:rPr>
        <w:t xml:space="preserve">the board about existing relationships to assist in recruitment. </w:t>
      </w:r>
    </w:p>
    <w:p w14:paraId="74A9B974" w14:textId="77777777" w:rsidR="0098503C" w:rsidRDefault="0098503C" w:rsidP="0098503C">
      <w:pPr>
        <w:rPr>
          <w:rFonts w:ascii="Calibri" w:hAnsi="Calibri" w:cs="Calibri"/>
          <w:i/>
          <w:iCs/>
          <w:sz w:val="22"/>
          <w:szCs w:val="22"/>
        </w:rPr>
      </w:pPr>
    </w:p>
    <w:p w14:paraId="4E02C326" w14:textId="648C2D3D" w:rsidR="009C150A" w:rsidRPr="005839F6" w:rsidRDefault="009C150A" w:rsidP="0098503C">
      <w:pPr>
        <w:rPr>
          <w:rFonts w:ascii="Calibri" w:hAnsi="Calibri" w:cs="Calibri"/>
          <w:sz w:val="22"/>
          <w:szCs w:val="22"/>
        </w:rPr>
      </w:pPr>
      <w:r w:rsidRPr="005839F6">
        <w:rPr>
          <w:rFonts w:ascii="Calibri" w:hAnsi="Calibri" w:cs="Calibri"/>
          <w:i/>
          <w:iCs/>
          <w:sz w:val="22"/>
          <w:szCs w:val="22"/>
        </w:rPr>
        <w:t>Digital Properties</w:t>
      </w:r>
      <w:r w:rsidR="0098503C">
        <w:rPr>
          <w:rFonts w:ascii="Calibri" w:hAnsi="Calibri" w:cs="Calibri"/>
          <w:sz w:val="22"/>
          <w:szCs w:val="22"/>
        </w:rPr>
        <w:t xml:space="preserve"> -</w:t>
      </w:r>
      <w:r w:rsidR="00BE3365" w:rsidRPr="005839F6">
        <w:rPr>
          <w:rFonts w:ascii="Calibri" w:hAnsi="Calibri" w:cs="Calibri"/>
          <w:sz w:val="22"/>
          <w:szCs w:val="22"/>
        </w:rPr>
        <w:t xml:space="preserve"> </w:t>
      </w:r>
      <w:r w:rsidRPr="005839F6">
        <w:rPr>
          <w:rFonts w:ascii="Calibri" w:hAnsi="Calibri" w:cs="Calibri"/>
          <w:sz w:val="22"/>
          <w:szCs w:val="22"/>
        </w:rPr>
        <w:t xml:space="preserve">Betsy </w:t>
      </w:r>
      <w:r w:rsidR="00BE3365" w:rsidRPr="005839F6">
        <w:rPr>
          <w:rFonts w:ascii="Calibri" w:hAnsi="Calibri" w:cs="Calibri"/>
          <w:sz w:val="22"/>
          <w:szCs w:val="22"/>
        </w:rPr>
        <w:t xml:space="preserve">gave an update on the ongoing work with </w:t>
      </w:r>
      <w:proofErr w:type="spellStart"/>
      <w:r w:rsidR="00BE3365" w:rsidRPr="005839F6">
        <w:rPr>
          <w:rFonts w:ascii="Calibri" w:hAnsi="Calibri" w:cs="Calibri"/>
          <w:sz w:val="22"/>
          <w:szCs w:val="22"/>
        </w:rPr>
        <w:t>Taoti</w:t>
      </w:r>
      <w:proofErr w:type="spellEnd"/>
      <w:r w:rsidR="00BE3365" w:rsidRPr="005839F6">
        <w:rPr>
          <w:rFonts w:ascii="Calibri" w:hAnsi="Calibri" w:cs="Calibri"/>
          <w:sz w:val="22"/>
          <w:szCs w:val="22"/>
        </w:rPr>
        <w:t xml:space="preserve"> including a review of the </w:t>
      </w:r>
      <w:r w:rsidRPr="005839F6">
        <w:rPr>
          <w:rFonts w:ascii="Calibri" w:hAnsi="Calibri" w:cs="Calibri"/>
          <w:sz w:val="22"/>
          <w:szCs w:val="22"/>
        </w:rPr>
        <w:t xml:space="preserve">finalized </w:t>
      </w:r>
      <w:r w:rsidR="0098503C">
        <w:rPr>
          <w:rFonts w:ascii="Calibri" w:hAnsi="Calibri" w:cs="Calibri"/>
          <w:sz w:val="22"/>
          <w:szCs w:val="22"/>
        </w:rPr>
        <w:t xml:space="preserve">master service agreement with a </w:t>
      </w:r>
      <w:r w:rsidRPr="005839F6">
        <w:rPr>
          <w:rFonts w:ascii="Calibri" w:hAnsi="Calibri" w:cs="Calibri"/>
          <w:sz w:val="22"/>
          <w:szCs w:val="22"/>
        </w:rPr>
        <w:t>to</w:t>
      </w:r>
      <w:r w:rsidR="00BE3365" w:rsidRPr="005839F6">
        <w:rPr>
          <w:rFonts w:ascii="Calibri" w:hAnsi="Calibri" w:cs="Calibri"/>
          <w:sz w:val="22"/>
          <w:szCs w:val="22"/>
        </w:rPr>
        <w:t>t</w:t>
      </w:r>
      <w:r w:rsidRPr="005839F6">
        <w:rPr>
          <w:rFonts w:ascii="Calibri" w:hAnsi="Calibri" w:cs="Calibri"/>
          <w:sz w:val="22"/>
          <w:szCs w:val="22"/>
        </w:rPr>
        <w:t>al</w:t>
      </w:r>
      <w:r w:rsidR="0098503C">
        <w:rPr>
          <w:rFonts w:ascii="Calibri" w:hAnsi="Calibri" w:cs="Calibri"/>
          <w:sz w:val="22"/>
          <w:szCs w:val="22"/>
        </w:rPr>
        <w:t xml:space="preserve"> project</w:t>
      </w:r>
      <w:r w:rsidRPr="005839F6">
        <w:rPr>
          <w:rFonts w:ascii="Calibri" w:hAnsi="Calibri" w:cs="Calibri"/>
          <w:sz w:val="22"/>
          <w:szCs w:val="22"/>
        </w:rPr>
        <w:t xml:space="preserve"> budget </w:t>
      </w:r>
      <w:r w:rsidR="0098503C">
        <w:rPr>
          <w:rFonts w:ascii="Calibri" w:hAnsi="Calibri" w:cs="Calibri"/>
          <w:sz w:val="22"/>
          <w:szCs w:val="22"/>
        </w:rPr>
        <w:t>of</w:t>
      </w:r>
      <w:r w:rsidRPr="005839F6">
        <w:rPr>
          <w:rFonts w:ascii="Calibri" w:hAnsi="Calibri" w:cs="Calibri"/>
          <w:sz w:val="22"/>
          <w:szCs w:val="22"/>
        </w:rPr>
        <w:t xml:space="preserve"> $170,505. </w:t>
      </w:r>
      <w:r w:rsidR="00BE3365" w:rsidRPr="005839F6">
        <w:rPr>
          <w:rFonts w:ascii="Calibri" w:hAnsi="Calibri" w:cs="Calibri"/>
          <w:sz w:val="22"/>
          <w:szCs w:val="22"/>
        </w:rPr>
        <w:t>The initial k</w:t>
      </w:r>
      <w:r w:rsidRPr="005839F6">
        <w:rPr>
          <w:rFonts w:ascii="Calibri" w:hAnsi="Calibri" w:cs="Calibri"/>
          <w:sz w:val="22"/>
          <w:szCs w:val="22"/>
        </w:rPr>
        <w:t xml:space="preserve">ickoff meeting </w:t>
      </w:r>
      <w:r w:rsidR="00BE3365" w:rsidRPr="005839F6">
        <w:rPr>
          <w:rFonts w:ascii="Calibri" w:hAnsi="Calibri" w:cs="Calibri"/>
          <w:sz w:val="22"/>
          <w:szCs w:val="22"/>
        </w:rPr>
        <w:t xml:space="preserve">is scheduled for August 9 and the project </w:t>
      </w:r>
      <w:r w:rsidRPr="005839F6">
        <w:rPr>
          <w:rFonts w:ascii="Calibri" w:hAnsi="Calibri" w:cs="Calibri"/>
          <w:sz w:val="22"/>
          <w:szCs w:val="22"/>
        </w:rPr>
        <w:t xml:space="preserve">directory and </w:t>
      </w:r>
      <w:r w:rsidR="00BE3365" w:rsidRPr="005839F6">
        <w:rPr>
          <w:rFonts w:ascii="Calibri" w:hAnsi="Calibri" w:cs="Calibri"/>
          <w:sz w:val="22"/>
          <w:szCs w:val="22"/>
        </w:rPr>
        <w:t xml:space="preserve">partnership </w:t>
      </w:r>
      <w:r w:rsidRPr="005839F6">
        <w:rPr>
          <w:rFonts w:ascii="Calibri" w:hAnsi="Calibri" w:cs="Calibri"/>
          <w:sz w:val="22"/>
          <w:szCs w:val="22"/>
        </w:rPr>
        <w:t>exchange</w:t>
      </w:r>
      <w:r w:rsidR="00BE3365" w:rsidRPr="005839F6">
        <w:rPr>
          <w:rFonts w:ascii="Calibri" w:hAnsi="Calibri" w:cs="Calibri"/>
          <w:sz w:val="22"/>
          <w:szCs w:val="22"/>
        </w:rPr>
        <w:t xml:space="preserve"> as well as</w:t>
      </w:r>
      <w:r w:rsidRPr="005839F6">
        <w:rPr>
          <w:rFonts w:ascii="Calibri" w:hAnsi="Calibri" w:cs="Calibri"/>
          <w:sz w:val="22"/>
          <w:szCs w:val="22"/>
        </w:rPr>
        <w:t xml:space="preserve"> an integrat</w:t>
      </w:r>
      <w:r w:rsidR="00BE3365" w:rsidRPr="005839F6">
        <w:rPr>
          <w:rFonts w:ascii="Calibri" w:hAnsi="Calibri" w:cs="Calibri"/>
          <w:sz w:val="22"/>
          <w:szCs w:val="22"/>
        </w:rPr>
        <w:t>ed</w:t>
      </w:r>
      <w:r w:rsidRPr="005839F6">
        <w:rPr>
          <w:rFonts w:ascii="Calibri" w:hAnsi="Calibri" w:cs="Calibri"/>
          <w:sz w:val="22"/>
          <w:szCs w:val="22"/>
        </w:rPr>
        <w:t xml:space="preserve"> sign</w:t>
      </w:r>
      <w:r w:rsidR="00BE3365" w:rsidRPr="005839F6">
        <w:rPr>
          <w:rFonts w:ascii="Calibri" w:hAnsi="Calibri" w:cs="Calibri"/>
          <w:sz w:val="22"/>
          <w:szCs w:val="22"/>
        </w:rPr>
        <w:t>-</w:t>
      </w:r>
      <w:r w:rsidRPr="005839F6">
        <w:rPr>
          <w:rFonts w:ascii="Calibri" w:hAnsi="Calibri" w:cs="Calibri"/>
          <w:sz w:val="22"/>
          <w:szCs w:val="22"/>
        </w:rPr>
        <w:t xml:space="preserve">on </w:t>
      </w:r>
      <w:r w:rsidR="00BE3365" w:rsidRPr="005839F6">
        <w:rPr>
          <w:rFonts w:ascii="Calibri" w:hAnsi="Calibri" w:cs="Calibri"/>
          <w:sz w:val="22"/>
          <w:szCs w:val="22"/>
        </w:rPr>
        <w:t xml:space="preserve">are expected to be </w:t>
      </w:r>
      <w:r w:rsidRPr="005839F6">
        <w:rPr>
          <w:rFonts w:ascii="Calibri" w:hAnsi="Calibri" w:cs="Calibri"/>
          <w:sz w:val="22"/>
          <w:szCs w:val="22"/>
        </w:rPr>
        <w:t xml:space="preserve">completed in time for </w:t>
      </w:r>
      <w:r w:rsidR="00BE3365" w:rsidRPr="005839F6">
        <w:rPr>
          <w:rFonts w:ascii="Calibri" w:hAnsi="Calibri" w:cs="Calibri"/>
          <w:sz w:val="22"/>
          <w:szCs w:val="22"/>
        </w:rPr>
        <w:t xml:space="preserve">the </w:t>
      </w:r>
      <w:r w:rsidRPr="005839F6">
        <w:rPr>
          <w:rFonts w:ascii="Calibri" w:hAnsi="Calibri" w:cs="Calibri"/>
          <w:sz w:val="22"/>
          <w:szCs w:val="22"/>
        </w:rPr>
        <w:t xml:space="preserve">November Plenary. </w:t>
      </w:r>
    </w:p>
    <w:p w14:paraId="38BE6465" w14:textId="77777777" w:rsidR="0098503C" w:rsidRDefault="0098503C" w:rsidP="0098503C">
      <w:pPr>
        <w:rPr>
          <w:rFonts w:ascii="Calibri" w:hAnsi="Calibri" w:cs="Calibri"/>
          <w:i/>
          <w:iCs/>
          <w:sz w:val="22"/>
          <w:szCs w:val="22"/>
        </w:rPr>
      </w:pPr>
    </w:p>
    <w:p w14:paraId="5B0558E7" w14:textId="5E967185" w:rsidR="009C150A" w:rsidRPr="005839F6" w:rsidRDefault="009C150A" w:rsidP="0098503C">
      <w:pPr>
        <w:rPr>
          <w:rFonts w:ascii="Calibri" w:hAnsi="Calibri" w:cs="Calibri"/>
          <w:sz w:val="22"/>
          <w:szCs w:val="22"/>
        </w:rPr>
        <w:sectPr w:rsidR="009C150A" w:rsidRPr="005839F6" w:rsidSect="00CD6A9C">
          <w:headerReference w:type="default" r:id="rId9"/>
          <w:footerReference w:type="default" r:id="rId10"/>
          <w:type w:val="continuous"/>
          <w:pgSz w:w="12240" w:h="15840"/>
          <w:pgMar w:top="1440" w:right="1440" w:bottom="1440" w:left="1440" w:header="720" w:footer="720" w:gutter="0"/>
          <w:cols w:space="648"/>
          <w:docGrid w:linePitch="360"/>
        </w:sectPr>
      </w:pPr>
      <w:r w:rsidRPr="005839F6">
        <w:rPr>
          <w:rFonts w:ascii="Calibri" w:hAnsi="Calibri" w:cs="Calibri"/>
          <w:i/>
          <w:iCs/>
          <w:sz w:val="22"/>
          <w:szCs w:val="22"/>
        </w:rPr>
        <w:t>Board Liaisons</w:t>
      </w:r>
      <w:r w:rsidR="0098503C">
        <w:rPr>
          <w:rFonts w:ascii="Calibri" w:hAnsi="Calibri" w:cs="Calibri"/>
          <w:sz w:val="22"/>
          <w:szCs w:val="22"/>
        </w:rPr>
        <w:t xml:space="preserve"> -</w:t>
      </w:r>
      <w:r w:rsidR="00BE3365" w:rsidRPr="005839F6">
        <w:rPr>
          <w:rFonts w:ascii="Calibri" w:hAnsi="Calibri" w:cs="Calibri"/>
          <w:sz w:val="22"/>
          <w:szCs w:val="22"/>
        </w:rPr>
        <w:t xml:space="preserve"> Stefani reviewed the standing committee and advisory council liaisons and thanked Board members for their willingness to serve. </w:t>
      </w:r>
    </w:p>
    <w:p w14:paraId="7730766C" w14:textId="77777777" w:rsidR="00BE3365" w:rsidRPr="005839F6" w:rsidRDefault="00BE3365" w:rsidP="00BE3365">
      <w:pPr>
        <w:numPr>
          <w:ilvl w:val="0"/>
          <w:numId w:val="6"/>
        </w:numPr>
        <w:ind w:left="1350"/>
        <w:rPr>
          <w:rFonts w:ascii="Calibri" w:hAnsi="Calibri" w:cs="Calibri"/>
          <w:sz w:val="22"/>
          <w:szCs w:val="22"/>
        </w:rPr>
      </w:pPr>
      <w:r w:rsidRPr="005839F6">
        <w:rPr>
          <w:rFonts w:ascii="Calibri" w:hAnsi="Calibri" w:cs="Calibri"/>
          <w:sz w:val="22"/>
          <w:szCs w:val="22"/>
        </w:rPr>
        <w:t xml:space="preserve">Awards and Recognition – </w:t>
      </w:r>
      <w:r w:rsidR="009C150A" w:rsidRPr="005839F6">
        <w:rPr>
          <w:rFonts w:ascii="Calibri" w:hAnsi="Calibri" w:cs="Calibri"/>
          <w:sz w:val="22"/>
          <w:szCs w:val="22"/>
        </w:rPr>
        <w:t>Diane</w:t>
      </w:r>
      <w:r w:rsidRPr="005839F6">
        <w:rPr>
          <w:rFonts w:ascii="Calibri" w:hAnsi="Calibri" w:cs="Calibri"/>
          <w:sz w:val="22"/>
          <w:szCs w:val="22"/>
        </w:rPr>
        <w:t xml:space="preserve"> Herndon, Nestle Purina</w:t>
      </w:r>
    </w:p>
    <w:p w14:paraId="193C0BA4" w14:textId="77777777" w:rsidR="00BE3365" w:rsidRPr="005839F6" w:rsidRDefault="00BE3365" w:rsidP="00BE3365">
      <w:pPr>
        <w:numPr>
          <w:ilvl w:val="0"/>
          <w:numId w:val="6"/>
        </w:numPr>
        <w:ind w:left="1350"/>
        <w:rPr>
          <w:rFonts w:ascii="Calibri" w:hAnsi="Calibri" w:cs="Calibri"/>
          <w:sz w:val="22"/>
          <w:szCs w:val="22"/>
        </w:rPr>
      </w:pPr>
      <w:r w:rsidRPr="005839F6">
        <w:rPr>
          <w:rFonts w:ascii="Calibri" w:hAnsi="Calibri" w:cs="Calibri"/>
          <w:sz w:val="22"/>
          <w:szCs w:val="22"/>
        </w:rPr>
        <w:t xml:space="preserve">Education and Outreach </w:t>
      </w:r>
      <w:r w:rsidR="009C150A" w:rsidRPr="005839F6">
        <w:rPr>
          <w:rFonts w:ascii="Calibri" w:hAnsi="Calibri" w:cs="Calibri"/>
          <w:sz w:val="22"/>
          <w:szCs w:val="22"/>
        </w:rPr>
        <w:t>– Suzy</w:t>
      </w:r>
      <w:r w:rsidRPr="005839F6">
        <w:rPr>
          <w:rFonts w:ascii="Calibri" w:hAnsi="Calibri" w:cs="Calibri"/>
          <w:sz w:val="22"/>
          <w:szCs w:val="22"/>
        </w:rPr>
        <w:t xml:space="preserve"> Friedman, EDF</w:t>
      </w:r>
    </w:p>
    <w:p w14:paraId="2F97568A" w14:textId="77777777" w:rsidR="00BE3365" w:rsidRPr="005839F6" w:rsidRDefault="009C150A" w:rsidP="00BE3365">
      <w:pPr>
        <w:numPr>
          <w:ilvl w:val="0"/>
          <w:numId w:val="6"/>
        </w:numPr>
        <w:ind w:left="1350"/>
        <w:rPr>
          <w:rFonts w:ascii="Calibri" w:hAnsi="Calibri" w:cs="Calibri"/>
          <w:sz w:val="22"/>
          <w:szCs w:val="22"/>
        </w:rPr>
      </w:pPr>
      <w:r w:rsidRPr="005839F6">
        <w:rPr>
          <w:rFonts w:ascii="Calibri" w:hAnsi="Calibri" w:cs="Calibri"/>
          <w:sz w:val="22"/>
          <w:szCs w:val="22"/>
        </w:rPr>
        <w:t>Metrics – Mark</w:t>
      </w:r>
      <w:r w:rsidR="00BE3365" w:rsidRPr="005839F6">
        <w:rPr>
          <w:rFonts w:ascii="Calibri" w:hAnsi="Calibri" w:cs="Calibri"/>
          <w:sz w:val="22"/>
          <w:szCs w:val="22"/>
        </w:rPr>
        <w:t xml:space="preserve"> Isbell, USA Rice</w:t>
      </w:r>
    </w:p>
    <w:p w14:paraId="5BDFBC4E" w14:textId="77777777" w:rsidR="00BE3365" w:rsidRPr="005839F6" w:rsidRDefault="009C150A" w:rsidP="00BE3365">
      <w:pPr>
        <w:numPr>
          <w:ilvl w:val="0"/>
          <w:numId w:val="6"/>
        </w:numPr>
        <w:ind w:left="1350"/>
        <w:rPr>
          <w:rFonts w:ascii="Calibri" w:hAnsi="Calibri" w:cs="Calibri"/>
          <w:sz w:val="22"/>
          <w:szCs w:val="22"/>
        </w:rPr>
      </w:pPr>
      <w:r w:rsidRPr="005839F6">
        <w:rPr>
          <w:rFonts w:ascii="Calibri" w:hAnsi="Calibri" w:cs="Calibri"/>
          <w:sz w:val="22"/>
          <w:szCs w:val="22"/>
        </w:rPr>
        <w:t>Veri</w:t>
      </w:r>
      <w:r w:rsidR="00BE3365" w:rsidRPr="005839F6">
        <w:rPr>
          <w:rFonts w:ascii="Calibri" w:hAnsi="Calibri" w:cs="Calibri"/>
          <w:sz w:val="22"/>
          <w:szCs w:val="22"/>
        </w:rPr>
        <w:t>fication – Margaret Henry, PepsiCo</w:t>
      </w:r>
    </w:p>
    <w:p w14:paraId="3147E3D0" w14:textId="77777777" w:rsidR="00BE3365" w:rsidRPr="005839F6" w:rsidRDefault="00BE3365" w:rsidP="00BE3365">
      <w:pPr>
        <w:numPr>
          <w:ilvl w:val="0"/>
          <w:numId w:val="6"/>
        </w:numPr>
        <w:ind w:left="1350"/>
        <w:rPr>
          <w:rFonts w:ascii="Calibri" w:hAnsi="Calibri" w:cs="Calibri"/>
          <w:sz w:val="22"/>
          <w:szCs w:val="22"/>
        </w:rPr>
      </w:pPr>
      <w:r w:rsidRPr="005839F6">
        <w:rPr>
          <w:rFonts w:ascii="Calibri" w:hAnsi="Calibri" w:cs="Calibri"/>
          <w:sz w:val="22"/>
          <w:szCs w:val="22"/>
        </w:rPr>
        <w:t>Science Advisory Council</w:t>
      </w:r>
      <w:r w:rsidR="009C150A" w:rsidRPr="005839F6">
        <w:rPr>
          <w:rFonts w:ascii="Calibri" w:hAnsi="Calibri" w:cs="Calibri"/>
          <w:sz w:val="22"/>
          <w:szCs w:val="22"/>
        </w:rPr>
        <w:t xml:space="preserve"> – Gary</w:t>
      </w:r>
      <w:r w:rsidRPr="005839F6">
        <w:rPr>
          <w:rFonts w:ascii="Calibri" w:hAnsi="Calibri" w:cs="Calibri"/>
          <w:sz w:val="22"/>
          <w:szCs w:val="22"/>
        </w:rPr>
        <w:t xml:space="preserve"> O’Neill</w:t>
      </w:r>
      <w:r w:rsidR="009C150A" w:rsidRPr="005839F6">
        <w:rPr>
          <w:rFonts w:ascii="Calibri" w:hAnsi="Calibri" w:cs="Calibri"/>
          <w:sz w:val="22"/>
          <w:szCs w:val="22"/>
        </w:rPr>
        <w:t>,</w:t>
      </w:r>
      <w:r w:rsidRPr="005839F6">
        <w:rPr>
          <w:rFonts w:ascii="Calibri" w:hAnsi="Calibri" w:cs="Calibri"/>
          <w:sz w:val="22"/>
          <w:szCs w:val="22"/>
        </w:rPr>
        <w:t xml:space="preserve"> USDA NRCS</w:t>
      </w:r>
    </w:p>
    <w:p w14:paraId="2DFB767C" w14:textId="77777777" w:rsidR="009C150A" w:rsidRPr="005839F6" w:rsidRDefault="00BE3365" w:rsidP="00BE3365">
      <w:pPr>
        <w:numPr>
          <w:ilvl w:val="0"/>
          <w:numId w:val="6"/>
        </w:numPr>
        <w:ind w:left="1350"/>
        <w:rPr>
          <w:rFonts w:ascii="Calibri" w:hAnsi="Calibri" w:cs="Calibri"/>
          <w:sz w:val="22"/>
          <w:szCs w:val="22"/>
        </w:rPr>
      </w:pPr>
      <w:r w:rsidRPr="005839F6">
        <w:rPr>
          <w:rFonts w:ascii="Calibri" w:hAnsi="Calibri" w:cs="Calibri"/>
          <w:sz w:val="22"/>
          <w:szCs w:val="22"/>
        </w:rPr>
        <w:t xml:space="preserve">Technology Advisory Council – Michelle </w:t>
      </w:r>
      <w:r w:rsidR="009C150A" w:rsidRPr="005839F6">
        <w:rPr>
          <w:rFonts w:ascii="Calibri" w:hAnsi="Calibri" w:cs="Calibri"/>
          <w:sz w:val="22"/>
          <w:szCs w:val="22"/>
        </w:rPr>
        <w:t>French</w:t>
      </w:r>
      <w:r w:rsidRPr="005839F6">
        <w:rPr>
          <w:rFonts w:ascii="Calibri" w:hAnsi="Calibri" w:cs="Calibri"/>
          <w:sz w:val="22"/>
          <w:szCs w:val="22"/>
        </w:rPr>
        <w:t>, ADM</w:t>
      </w:r>
    </w:p>
    <w:p w14:paraId="22FD374F" w14:textId="77777777" w:rsidR="00CD6A9C" w:rsidRPr="005839F6" w:rsidRDefault="00CD6A9C" w:rsidP="0097580D">
      <w:pPr>
        <w:pBdr>
          <w:top w:val="single" w:sz="4" w:space="0" w:color="808080"/>
        </w:pBdr>
        <w:rPr>
          <w:rFonts w:ascii="Calibri" w:hAnsi="Calibri" w:cs="Calibri"/>
          <w:b/>
          <w:bCs/>
          <w:sz w:val="22"/>
          <w:szCs w:val="22"/>
          <w:u w:val="single"/>
        </w:rPr>
        <w:sectPr w:rsidR="00CD6A9C" w:rsidRPr="005839F6" w:rsidSect="00A34D3F">
          <w:type w:val="continuous"/>
          <w:pgSz w:w="12240" w:h="15840"/>
          <w:pgMar w:top="1350" w:right="1440" w:bottom="720" w:left="1152" w:header="720" w:footer="720" w:gutter="0"/>
          <w:cols w:space="720"/>
          <w:docGrid w:linePitch="360"/>
        </w:sectPr>
      </w:pPr>
    </w:p>
    <w:p w14:paraId="673F9761" w14:textId="77777777" w:rsidR="00622446" w:rsidRPr="005839F6" w:rsidRDefault="00622446" w:rsidP="0097580D">
      <w:pPr>
        <w:rPr>
          <w:rFonts w:ascii="Calibri" w:hAnsi="Calibri" w:cs="Calibri"/>
          <w:sz w:val="22"/>
          <w:szCs w:val="22"/>
        </w:rPr>
      </w:pPr>
    </w:p>
    <w:p w14:paraId="0D9F6199" w14:textId="5B73F008" w:rsidR="009C150A" w:rsidRPr="005839F6" w:rsidRDefault="009C150A" w:rsidP="0098503C">
      <w:pPr>
        <w:rPr>
          <w:rFonts w:ascii="Calibri" w:hAnsi="Calibri" w:cs="Calibri"/>
          <w:i/>
          <w:iCs/>
          <w:sz w:val="22"/>
          <w:szCs w:val="22"/>
        </w:rPr>
      </w:pPr>
      <w:r w:rsidRPr="005839F6">
        <w:rPr>
          <w:rFonts w:ascii="Calibri" w:hAnsi="Calibri" w:cs="Calibri"/>
          <w:i/>
          <w:iCs/>
          <w:sz w:val="22"/>
          <w:szCs w:val="22"/>
        </w:rPr>
        <w:lastRenderedPageBreak/>
        <w:t>QDMP Network</w:t>
      </w:r>
      <w:r w:rsidR="0098503C">
        <w:rPr>
          <w:rFonts w:ascii="Calibri" w:hAnsi="Calibri" w:cs="Calibri"/>
          <w:i/>
          <w:iCs/>
          <w:sz w:val="22"/>
          <w:szCs w:val="22"/>
        </w:rPr>
        <w:t xml:space="preserve"> - </w:t>
      </w:r>
      <w:r w:rsidRPr="005839F6">
        <w:rPr>
          <w:rFonts w:ascii="Calibri" w:hAnsi="Calibri" w:cs="Calibri"/>
          <w:sz w:val="22"/>
          <w:szCs w:val="22"/>
        </w:rPr>
        <w:t xml:space="preserve">Rod </w:t>
      </w:r>
      <w:r w:rsidR="00BE3365" w:rsidRPr="005839F6">
        <w:rPr>
          <w:rFonts w:ascii="Calibri" w:hAnsi="Calibri" w:cs="Calibri"/>
          <w:sz w:val="22"/>
          <w:szCs w:val="22"/>
        </w:rPr>
        <w:t xml:space="preserve">reviewed the newly formed Qualified Data Management Partner Network. </w:t>
      </w:r>
      <w:r w:rsidRPr="005839F6">
        <w:rPr>
          <w:rFonts w:ascii="Calibri" w:hAnsi="Calibri" w:cs="Calibri"/>
          <w:sz w:val="22"/>
          <w:szCs w:val="22"/>
        </w:rPr>
        <w:t xml:space="preserve"> </w:t>
      </w:r>
      <w:r w:rsidR="00BE3365" w:rsidRPr="005839F6">
        <w:rPr>
          <w:rFonts w:ascii="Calibri" w:hAnsi="Calibri" w:cs="Calibri"/>
          <w:sz w:val="22"/>
          <w:szCs w:val="22"/>
        </w:rPr>
        <w:t>As the n</w:t>
      </w:r>
      <w:r w:rsidRPr="005839F6">
        <w:rPr>
          <w:rFonts w:ascii="Calibri" w:hAnsi="Calibri" w:cs="Calibri"/>
          <w:sz w:val="22"/>
          <w:szCs w:val="22"/>
        </w:rPr>
        <w:t>etwork o</w:t>
      </w:r>
      <w:r w:rsidR="00BE3365" w:rsidRPr="005839F6">
        <w:rPr>
          <w:rFonts w:ascii="Calibri" w:hAnsi="Calibri" w:cs="Calibri"/>
          <w:sz w:val="22"/>
          <w:szCs w:val="22"/>
        </w:rPr>
        <w:t xml:space="preserve">f </w:t>
      </w:r>
      <w:r w:rsidRPr="005839F6">
        <w:rPr>
          <w:rFonts w:ascii="Calibri" w:hAnsi="Calibri" w:cs="Calibri"/>
          <w:sz w:val="22"/>
          <w:szCs w:val="22"/>
        </w:rPr>
        <w:t xml:space="preserve">QDMPs has continued to grow, </w:t>
      </w:r>
      <w:r w:rsidR="00BE3365" w:rsidRPr="005839F6">
        <w:rPr>
          <w:rFonts w:ascii="Calibri" w:hAnsi="Calibri" w:cs="Calibri"/>
          <w:sz w:val="22"/>
          <w:szCs w:val="22"/>
        </w:rPr>
        <w:t xml:space="preserve">staff </w:t>
      </w:r>
      <w:r w:rsidR="00904535">
        <w:rPr>
          <w:rFonts w:ascii="Calibri" w:hAnsi="Calibri" w:cs="Calibri"/>
          <w:sz w:val="22"/>
          <w:szCs w:val="22"/>
        </w:rPr>
        <w:t xml:space="preserve">believes that </w:t>
      </w:r>
      <w:r w:rsidR="00BE3365" w:rsidRPr="005839F6">
        <w:rPr>
          <w:rFonts w:ascii="Calibri" w:hAnsi="Calibri" w:cs="Calibri"/>
          <w:sz w:val="22"/>
          <w:szCs w:val="22"/>
        </w:rPr>
        <w:t xml:space="preserve">a more formalized group </w:t>
      </w:r>
      <w:r w:rsidR="00904535">
        <w:rPr>
          <w:rFonts w:ascii="Calibri" w:hAnsi="Calibri" w:cs="Calibri"/>
          <w:sz w:val="22"/>
          <w:szCs w:val="22"/>
        </w:rPr>
        <w:t>is important for communicating Fieldprint Platform updates, as well as receiving more regular feedback from partners</w:t>
      </w:r>
      <w:r w:rsidRPr="005839F6">
        <w:rPr>
          <w:rFonts w:ascii="Calibri" w:hAnsi="Calibri" w:cs="Calibri"/>
          <w:sz w:val="22"/>
          <w:szCs w:val="22"/>
        </w:rPr>
        <w:t xml:space="preserve">. Currently </w:t>
      </w:r>
      <w:r w:rsidR="00904535">
        <w:rPr>
          <w:rFonts w:ascii="Calibri" w:hAnsi="Calibri" w:cs="Calibri"/>
          <w:sz w:val="22"/>
          <w:szCs w:val="22"/>
        </w:rPr>
        <w:t>six companies have</w:t>
      </w:r>
      <w:r w:rsidRPr="005839F6">
        <w:rPr>
          <w:rFonts w:ascii="Calibri" w:hAnsi="Calibri" w:cs="Calibri"/>
          <w:sz w:val="22"/>
          <w:szCs w:val="22"/>
        </w:rPr>
        <w:t xml:space="preserve"> entered into data management license agreement</w:t>
      </w:r>
      <w:r w:rsidR="00BE3365" w:rsidRPr="005839F6">
        <w:rPr>
          <w:rFonts w:ascii="Calibri" w:hAnsi="Calibri" w:cs="Calibri"/>
          <w:sz w:val="22"/>
          <w:szCs w:val="22"/>
        </w:rPr>
        <w:t>s</w:t>
      </w:r>
      <w:r w:rsidRPr="005839F6">
        <w:rPr>
          <w:rFonts w:ascii="Calibri" w:hAnsi="Calibri" w:cs="Calibri"/>
          <w:sz w:val="22"/>
          <w:szCs w:val="22"/>
        </w:rPr>
        <w:t xml:space="preserve"> with </w:t>
      </w:r>
      <w:r w:rsidR="00BE3365" w:rsidRPr="005839F6">
        <w:rPr>
          <w:rFonts w:ascii="Calibri" w:hAnsi="Calibri" w:cs="Calibri"/>
          <w:sz w:val="22"/>
          <w:szCs w:val="22"/>
        </w:rPr>
        <w:t xml:space="preserve">Field to Market, all of </w:t>
      </w:r>
      <w:r w:rsidR="00904535">
        <w:rPr>
          <w:rFonts w:ascii="Calibri" w:hAnsi="Calibri" w:cs="Calibri"/>
          <w:sz w:val="22"/>
          <w:szCs w:val="22"/>
        </w:rPr>
        <w:t>which</w:t>
      </w:r>
      <w:r w:rsidR="00BE3365" w:rsidRPr="005839F6">
        <w:rPr>
          <w:rFonts w:ascii="Calibri" w:hAnsi="Calibri" w:cs="Calibri"/>
          <w:sz w:val="22"/>
          <w:szCs w:val="22"/>
        </w:rPr>
        <w:t xml:space="preserve"> will be members of the network</w:t>
      </w:r>
      <w:r w:rsidRPr="005839F6">
        <w:rPr>
          <w:rFonts w:ascii="Calibri" w:hAnsi="Calibri" w:cs="Calibri"/>
          <w:sz w:val="22"/>
          <w:szCs w:val="22"/>
        </w:rPr>
        <w:t xml:space="preserve">. </w:t>
      </w:r>
      <w:r w:rsidR="00BE3365" w:rsidRPr="005839F6">
        <w:rPr>
          <w:rFonts w:ascii="Calibri" w:hAnsi="Calibri" w:cs="Calibri"/>
          <w:sz w:val="22"/>
          <w:szCs w:val="22"/>
        </w:rPr>
        <w:t xml:space="preserve">The network will </w:t>
      </w:r>
      <w:r w:rsidR="00904535">
        <w:rPr>
          <w:rFonts w:ascii="Calibri" w:hAnsi="Calibri" w:cs="Calibri"/>
          <w:sz w:val="22"/>
          <w:szCs w:val="22"/>
        </w:rPr>
        <w:t>serve as a</w:t>
      </w:r>
      <w:r w:rsidR="00BE3365" w:rsidRPr="005839F6">
        <w:rPr>
          <w:rFonts w:ascii="Calibri" w:hAnsi="Calibri" w:cs="Calibri"/>
          <w:sz w:val="22"/>
          <w:szCs w:val="22"/>
        </w:rPr>
        <w:t xml:space="preserve"> </w:t>
      </w:r>
      <w:r w:rsidRPr="005839F6">
        <w:rPr>
          <w:rFonts w:ascii="Calibri" w:hAnsi="Calibri" w:cs="Calibri"/>
          <w:sz w:val="22"/>
          <w:szCs w:val="22"/>
        </w:rPr>
        <w:t>non-voting body</w:t>
      </w:r>
      <w:r w:rsidR="00904535">
        <w:rPr>
          <w:rFonts w:ascii="Calibri" w:hAnsi="Calibri" w:cs="Calibri"/>
          <w:sz w:val="22"/>
          <w:szCs w:val="22"/>
        </w:rPr>
        <w:t xml:space="preserve"> with no term limits.</w:t>
      </w:r>
      <w:r w:rsidRPr="005839F6">
        <w:rPr>
          <w:rFonts w:ascii="Calibri" w:hAnsi="Calibri" w:cs="Calibri"/>
          <w:i/>
          <w:iCs/>
          <w:sz w:val="22"/>
          <w:szCs w:val="22"/>
        </w:rPr>
        <w:t xml:space="preserve"> </w:t>
      </w:r>
    </w:p>
    <w:p w14:paraId="366FD9A3" w14:textId="77777777" w:rsidR="009C150A" w:rsidRPr="005839F6" w:rsidRDefault="009C150A" w:rsidP="009C150A">
      <w:pPr>
        <w:ind w:left="1080"/>
        <w:rPr>
          <w:rFonts w:ascii="Calibri" w:hAnsi="Calibri" w:cs="Calibri"/>
          <w:sz w:val="22"/>
          <w:szCs w:val="22"/>
        </w:rPr>
      </w:pPr>
    </w:p>
    <w:p w14:paraId="7BFD1EBF" w14:textId="77777777" w:rsidR="00932A80" w:rsidRPr="005839F6" w:rsidRDefault="009C150A" w:rsidP="00D74D38">
      <w:pPr>
        <w:rPr>
          <w:rFonts w:ascii="Calibri" w:hAnsi="Calibri" w:cs="Calibri"/>
          <w:b/>
          <w:bCs/>
          <w:sz w:val="22"/>
          <w:szCs w:val="22"/>
        </w:rPr>
      </w:pPr>
      <w:r w:rsidRPr="005839F6">
        <w:rPr>
          <w:rFonts w:ascii="Calibri" w:hAnsi="Calibri" w:cs="Calibri"/>
          <w:b/>
          <w:bCs/>
          <w:sz w:val="22"/>
          <w:szCs w:val="22"/>
        </w:rPr>
        <w:t>Proposed MOU with Soil Health Partnership</w:t>
      </w:r>
    </w:p>
    <w:p w14:paraId="657D768C" w14:textId="3B483337" w:rsidR="00904535" w:rsidRDefault="00BE3365" w:rsidP="00D74D38">
      <w:pPr>
        <w:rPr>
          <w:rFonts w:ascii="Calibri" w:hAnsi="Calibri" w:cs="Calibri"/>
          <w:sz w:val="22"/>
          <w:szCs w:val="22"/>
        </w:rPr>
      </w:pPr>
      <w:r w:rsidRPr="005839F6">
        <w:rPr>
          <w:rFonts w:ascii="Calibri" w:hAnsi="Calibri" w:cs="Calibri"/>
          <w:sz w:val="22"/>
          <w:szCs w:val="22"/>
        </w:rPr>
        <w:t xml:space="preserve">Stefani reviewed the background of the proposed MOU </w:t>
      </w:r>
      <w:r w:rsidR="00904535">
        <w:rPr>
          <w:rFonts w:ascii="Calibri" w:hAnsi="Calibri" w:cs="Calibri"/>
          <w:sz w:val="22"/>
          <w:szCs w:val="22"/>
        </w:rPr>
        <w:t xml:space="preserve">with the Soil Health Partnership </w:t>
      </w:r>
      <w:r w:rsidRPr="005839F6">
        <w:rPr>
          <w:rFonts w:ascii="Calibri" w:hAnsi="Calibri" w:cs="Calibri"/>
          <w:sz w:val="22"/>
          <w:szCs w:val="22"/>
        </w:rPr>
        <w:t xml:space="preserve">and explained </w:t>
      </w:r>
      <w:r w:rsidR="00904535">
        <w:rPr>
          <w:rFonts w:ascii="Calibri" w:hAnsi="Calibri" w:cs="Calibri"/>
          <w:sz w:val="22"/>
          <w:szCs w:val="22"/>
        </w:rPr>
        <w:t>the five key areas of future collaboration:</w:t>
      </w:r>
    </w:p>
    <w:p w14:paraId="03A05DF8" w14:textId="3811B666" w:rsidR="00904535" w:rsidRPr="00904535" w:rsidRDefault="00904535" w:rsidP="00904535">
      <w:pPr>
        <w:numPr>
          <w:ilvl w:val="0"/>
          <w:numId w:val="14"/>
        </w:numPr>
        <w:rPr>
          <w:rFonts w:ascii="Calibri" w:hAnsi="Calibri" w:cs="Calibri"/>
          <w:sz w:val="22"/>
          <w:szCs w:val="22"/>
        </w:rPr>
      </w:pPr>
      <w:r w:rsidRPr="00904535">
        <w:rPr>
          <w:rFonts w:ascii="Calibri" w:hAnsi="Calibri" w:cs="Calibri"/>
          <w:sz w:val="22"/>
          <w:szCs w:val="22"/>
        </w:rPr>
        <w:t>Exploring opportunities to leverage and promote the Soil Health Partnership’s research on soil management practices, including the environmental and economic benefits of healthy soils; and</w:t>
      </w:r>
    </w:p>
    <w:p w14:paraId="3A41AA64" w14:textId="02D95877" w:rsidR="00904535" w:rsidRPr="00904535" w:rsidRDefault="00904535" w:rsidP="00904535">
      <w:pPr>
        <w:numPr>
          <w:ilvl w:val="0"/>
          <w:numId w:val="14"/>
        </w:numPr>
        <w:rPr>
          <w:rFonts w:ascii="Calibri" w:hAnsi="Calibri" w:cs="Calibri"/>
          <w:sz w:val="22"/>
          <w:szCs w:val="22"/>
        </w:rPr>
      </w:pPr>
      <w:r w:rsidRPr="00904535">
        <w:rPr>
          <w:rFonts w:ascii="Calibri" w:hAnsi="Calibri" w:cs="Calibri"/>
          <w:sz w:val="22"/>
          <w:szCs w:val="22"/>
        </w:rPr>
        <w:t xml:space="preserve">Publishing joint educational materials and case studies that highlight the connection between healthy soils and sustainability outcomes; and </w:t>
      </w:r>
    </w:p>
    <w:p w14:paraId="04329A1F" w14:textId="57A31636" w:rsidR="00904535" w:rsidRPr="00904535" w:rsidRDefault="00904535" w:rsidP="00904535">
      <w:pPr>
        <w:numPr>
          <w:ilvl w:val="0"/>
          <w:numId w:val="14"/>
        </w:numPr>
        <w:rPr>
          <w:rFonts w:ascii="Calibri" w:hAnsi="Calibri" w:cs="Calibri"/>
          <w:sz w:val="22"/>
          <w:szCs w:val="22"/>
        </w:rPr>
      </w:pPr>
      <w:r w:rsidRPr="00904535">
        <w:rPr>
          <w:rFonts w:ascii="Calibri" w:hAnsi="Calibri" w:cs="Calibri"/>
          <w:sz w:val="22"/>
          <w:szCs w:val="22"/>
        </w:rPr>
        <w:t>Promoting connectivity between the Soil Health Partnership’s network of demonstration farms and Field to Market’s member-driven projects with value chain partners; and</w:t>
      </w:r>
    </w:p>
    <w:p w14:paraId="244F37EF" w14:textId="310607EE" w:rsidR="00904535" w:rsidRPr="00904535" w:rsidRDefault="00904535" w:rsidP="00904535">
      <w:pPr>
        <w:numPr>
          <w:ilvl w:val="0"/>
          <w:numId w:val="14"/>
        </w:numPr>
        <w:rPr>
          <w:rFonts w:ascii="Calibri" w:hAnsi="Calibri" w:cs="Calibri"/>
          <w:sz w:val="22"/>
          <w:szCs w:val="22"/>
        </w:rPr>
      </w:pPr>
      <w:r w:rsidRPr="00904535">
        <w:rPr>
          <w:rFonts w:ascii="Calibri" w:hAnsi="Calibri" w:cs="Calibri"/>
          <w:sz w:val="22"/>
          <w:szCs w:val="22"/>
        </w:rPr>
        <w:t xml:space="preserve">Utilizing Field to Market’s metrics, where appropriate, as a mechanism to document and demonstrate continuous improvement in sustainability outcomes on Soil Health Partnership demonstration farms; and  </w:t>
      </w:r>
    </w:p>
    <w:p w14:paraId="156FD561" w14:textId="0288C1BA" w:rsidR="00904535" w:rsidRDefault="00904535" w:rsidP="00904535">
      <w:pPr>
        <w:numPr>
          <w:ilvl w:val="0"/>
          <w:numId w:val="14"/>
        </w:numPr>
        <w:rPr>
          <w:rFonts w:ascii="Calibri" w:hAnsi="Calibri" w:cs="Calibri"/>
          <w:sz w:val="22"/>
          <w:szCs w:val="22"/>
        </w:rPr>
      </w:pPr>
      <w:r w:rsidRPr="00904535">
        <w:rPr>
          <w:rFonts w:ascii="Calibri" w:hAnsi="Calibri" w:cs="Calibri"/>
          <w:sz w:val="22"/>
          <w:szCs w:val="22"/>
        </w:rPr>
        <w:t>Participating in the other’s meetings and work sessions and providing feedback and expertise where needed.</w:t>
      </w:r>
    </w:p>
    <w:p w14:paraId="506E76DB" w14:textId="77777777" w:rsidR="00904535" w:rsidRDefault="00904535" w:rsidP="00904535">
      <w:pPr>
        <w:rPr>
          <w:rFonts w:ascii="Calibri" w:hAnsi="Calibri" w:cs="Calibri"/>
          <w:sz w:val="22"/>
          <w:szCs w:val="22"/>
        </w:rPr>
      </w:pPr>
    </w:p>
    <w:p w14:paraId="3891921A" w14:textId="7E59A727" w:rsidR="00BE3365" w:rsidRPr="005839F6" w:rsidRDefault="00BE3365" w:rsidP="00904535">
      <w:pPr>
        <w:rPr>
          <w:rFonts w:ascii="Calibri" w:hAnsi="Calibri" w:cs="Calibri"/>
          <w:sz w:val="22"/>
          <w:szCs w:val="22"/>
        </w:rPr>
      </w:pPr>
      <w:r w:rsidRPr="005839F6">
        <w:rPr>
          <w:rFonts w:ascii="Calibri" w:hAnsi="Calibri" w:cs="Calibri"/>
          <w:sz w:val="22"/>
          <w:szCs w:val="22"/>
        </w:rPr>
        <w:t xml:space="preserve">Stefani asked the Board to approve the </w:t>
      </w:r>
      <w:r w:rsidR="00904535">
        <w:rPr>
          <w:rFonts w:ascii="Calibri" w:hAnsi="Calibri" w:cs="Calibri"/>
          <w:sz w:val="22"/>
          <w:szCs w:val="22"/>
        </w:rPr>
        <w:t xml:space="preserve">MOU in principle while allowing </w:t>
      </w:r>
      <w:r w:rsidRPr="005839F6">
        <w:rPr>
          <w:rFonts w:ascii="Calibri" w:hAnsi="Calibri" w:cs="Calibri"/>
          <w:sz w:val="22"/>
          <w:szCs w:val="22"/>
        </w:rPr>
        <w:t xml:space="preserve">staff to </w:t>
      </w:r>
      <w:r w:rsidR="00904535">
        <w:rPr>
          <w:rFonts w:ascii="Calibri" w:hAnsi="Calibri" w:cs="Calibri"/>
          <w:sz w:val="22"/>
          <w:szCs w:val="22"/>
        </w:rPr>
        <w:t>finalize the language</w:t>
      </w:r>
      <w:r w:rsidRPr="005839F6">
        <w:rPr>
          <w:rFonts w:ascii="Calibri" w:hAnsi="Calibri" w:cs="Calibri"/>
          <w:sz w:val="22"/>
          <w:szCs w:val="22"/>
        </w:rPr>
        <w:t xml:space="preserve">. </w:t>
      </w:r>
    </w:p>
    <w:p w14:paraId="439ECE14" w14:textId="77777777" w:rsidR="00BE3365" w:rsidRPr="005839F6" w:rsidRDefault="00BE3365" w:rsidP="00D74D38">
      <w:pPr>
        <w:rPr>
          <w:rFonts w:ascii="Calibri" w:hAnsi="Calibri" w:cs="Calibri"/>
          <w:sz w:val="22"/>
          <w:szCs w:val="22"/>
        </w:rPr>
      </w:pPr>
    </w:p>
    <w:p w14:paraId="3E54BEEA" w14:textId="77777777" w:rsidR="00BE3365" w:rsidRPr="005839F6" w:rsidRDefault="00BE3365" w:rsidP="00D74D38">
      <w:pPr>
        <w:rPr>
          <w:rFonts w:ascii="Calibri" w:hAnsi="Calibri" w:cs="Calibri"/>
          <w:i/>
          <w:iCs/>
          <w:sz w:val="22"/>
          <w:szCs w:val="22"/>
        </w:rPr>
      </w:pPr>
      <w:r w:rsidRPr="005839F6">
        <w:rPr>
          <w:rFonts w:ascii="Calibri" w:hAnsi="Calibri" w:cs="Calibri"/>
          <w:i/>
          <w:iCs/>
          <w:sz w:val="22"/>
          <w:szCs w:val="22"/>
        </w:rPr>
        <w:t xml:space="preserve">A motion was made by Mark Isbell and seconded by Michelle Nutting to approve the MOU with Soil Health Partnership and to allow staff to finalize the language of the agreement. Motion passed unanimously. </w:t>
      </w:r>
    </w:p>
    <w:p w14:paraId="542CF531" w14:textId="77777777" w:rsidR="00BE3365" w:rsidRPr="005839F6" w:rsidRDefault="00BE3365" w:rsidP="00D74D38">
      <w:pPr>
        <w:rPr>
          <w:rFonts w:ascii="Calibri" w:hAnsi="Calibri" w:cs="Calibri"/>
          <w:sz w:val="22"/>
          <w:szCs w:val="22"/>
        </w:rPr>
      </w:pPr>
    </w:p>
    <w:p w14:paraId="5BC73F00" w14:textId="77777777" w:rsidR="00BE3365" w:rsidRPr="00BE3365" w:rsidRDefault="00BE3365" w:rsidP="00BE3365">
      <w:pPr>
        <w:rPr>
          <w:rFonts w:ascii="Calibri" w:hAnsi="Calibri" w:cs="Calibri"/>
          <w:b/>
          <w:bCs/>
          <w:sz w:val="22"/>
          <w:szCs w:val="22"/>
        </w:rPr>
      </w:pPr>
      <w:r w:rsidRPr="00BE3365">
        <w:rPr>
          <w:rFonts w:ascii="Calibri" w:hAnsi="Calibri" w:cs="Calibri"/>
          <w:b/>
          <w:bCs/>
          <w:sz w:val="22"/>
          <w:szCs w:val="22"/>
        </w:rPr>
        <w:t xml:space="preserve">Proposed MOU with </w:t>
      </w:r>
      <w:r>
        <w:rPr>
          <w:rFonts w:ascii="Calibri" w:hAnsi="Calibri" w:cs="Calibri"/>
          <w:b/>
          <w:bCs/>
          <w:sz w:val="22"/>
          <w:szCs w:val="22"/>
        </w:rPr>
        <w:t>Farm Journal’s Trust in Food</w:t>
      </w:r>
    </w:p>
    <w:p w14:paraId="05C8D9EA" w14:textId="77777777" w:rsidR="00BE3365" w:rsidRPr="005839F6" w:rsidRDefault="00BE3365" w:rsidP="00D74D38">
      <w:pPr>
        <w:rPr>
          <w:rFonts w:ascii="Calibri" w:hAnsi="Calibri" w:cs="Calibri"/>
          <w:sz w:val="22"/>
          <w:szCs w:val="22"/>
        </w:rPr>
      </w:pPr>
      <w:r w:rsidRPr="005839F6">
        <w:rPr>
          <w:rFonts w:ascii="Calibri" w:hAnsi="Calibri" w:cs="Calibri"/>
          <w:sz w:val="22"/>
          <w:szCs w:val="22"/>
        </w:rPr>
        <w:t>Stefani reviewed the proposed MOU and the four potential areas of collaboration with Farm Journal’s Trust in Food initiative</w:t>
      </w:r>
      <w:r w:rsidR="00D050B4" w:rsidRPr="005839F6">
        <w:rPr>
          <w:rFonts w:ascii="Calibri" w:hAnsi="Calibri" w:cs="Calibri"/>
          <w:sz w:val="22"/>
          <w:szCs w:val="22"/>
        </w:rPr>
        <w:t xml:space="preserve">: </w:t>
      </w:r>
    </w:p>
    <w:p w14:paraId="055CA39A" w14:textId="77777777" w:rsidR="00D050B4" w:rsidRPr="005839F6" w:rsidRDefault="00D050B4" w:rsidP="00D050B4">
      <w:pPr>
        <w:numPr>
          <w:ilvl w:val="0"/>
          <w:numId w:val="8"/>
        </w:numPr>
        <w:rPr>
          <w:rFonts w:ascii="Calibri" w:hAnsi="Calibri" w:cs="Calibri"/>
          <w:sz w:val="22"/>
          <w:szCs w:val="22"/>
        </w:rPr>
      </w:pPr>
      <w:r w:rsidRPr="005839F6">
        <w:rPr>
          <w:rFonts w:ascii="Calibri" w:hAnsi="Calibri" w:cs="Calibri"/>
          <w:sz w:val="22"/>
          <w:szCs w:val="22"/>
        </w:rPr>
        <w:t xml:space="preserve">Opportunities to leverage Farm Journal’s reach and influence with Field to Market’s sustainability metrics and process-based standard to promote continuous improvement and cross-supply-chain learnings </w:t>
      </w:r>
    </w:p>
    <w:p w14:paraId="4DFD0A42" w14:textId="77777777" w:rsidR="00D050B4" w:rsidRPr="005839F6" w:rsidRDefault="00D050B4" w:rsidP="00D050B4">
      <w:pPr>
        <w:numPr>
          <w:ilvl w:val="0"/>
          <w:numId w:val="8"/>
        </w:numPr>
        <w:rPr>
          <w:rFonts w:ascii="Calibri" w:hAnsi="Calibri" w:cs="Calibri"/>
          <w:sz w:val="22"/>
          <w:szCs w:val="22"/>
        </w:rPr>
      </w:pPr>
      <w:r w:rsidRPr="005839F6">
        <w:rPr>
          <w:rFonts w:ascii="Calibri" w:hAnsi="Calibri" w:cs="Calibri"/>
          <w:sz w:val="22"/>
          <w:szCs w:val="22"/>
        </w:rPr>
        <w:t>Promote growth of Field to Market’s sustainability metrics and member-driven projects</w:t>
      </w:r>
    </w:p>
    <w:p w14:paraId="7F7F7278" w14:textId="77777777" w:rsidR="00D050B4" w:rsidRPr="005839F6" w:rsidRDefault="00D050B4" w:rsidP="00D050B4">
      <w:pPr>
        <w:numPr>
          <w:ilvl w:val="0"/>
          <w:numId w:val="8"/>
        </w:numPr>
        <w:rPr>
          <w:rFonts w:ascii="Calibri" w:hAnsi="Calibri" w:cs="Calibri"/>
          <w:sz w:val="22"/>
          <w:szCs w:val="22"/>
        </w:rPr>
      </w:pPr>
      <w:r w:rsidRPr="005839F6">
        <w:rPr>
          <w:rFonts w:ascii="Calibri" w:hAnsi="Calibri" w:cs="Calibri"/>
          <w:sz w:val="22"/>
          <w:szCs w:val="22"/>
        </w:rPr>
        <w:t>Produce original research, collate existing data and disseminate ongoing reports including the annual Sustainability Research Report, led by Trust in Food and co-branded with Field to Market</w:t>
      </w:r>
    </w:p>
    <w:p w14:paraId="57576665" w14:textId="77777777" w:rsidR="00D050B4" w:rsidRPr="005839F6" w:rsidRDefault="00D050B4" w:rsidP="00D050B4">
      <w:pPr>
        <w:numPr>
          <w:ilvl w:val="0"/>
          <w:numId w:val="8"/>
        </w:numPr>
        <w:rPr>
          <w:rFonts w:ascii="Calibri" w:hAnsi="Calibri" w:cs="Calibri"/>
          <w:sz w:val="22"/>
          <w:szCs w:val="22"/>
        </w:rPr>
      </w:pPr>
      <w:r w:rsidRPr="005839F6">
        <w:rPr>
          <w:rFonts w:ascii="Calibri" w:hAnsi="Calibri" w:cs="Calibri"/>
          <w:sz w:val="22"/>
          <w:szCs w:val="22"/>
        </w:rPr>
        <w:t>Leverage in-kind support from Trust in Food to advance continuous improvement objectives of member-driven projects</w:t>
      </w:r>
    </w:p>
    <w:p w14:paraId="4F0013D2" w14:textId="363A978B" w:rsidR="00D050B4" w:rsidRPr="005839F6" w:rsidRDefault="00D050B4" w:rsidP="00D050B4">
      <w:pPr>
        <w:rPr>
          <w:rFonts w:ascii="Calibri" w:hAnsi="Calibri" w:cs="Calibri"/>
          <w:sz w:val="22"/>
          <w:szCs w:val="22"/>
        </w:rPr>
      </w:pPr>
      <w:r w:rsidRPr="005839F6">
        <w:rPr>
          <w:rFonts w:ascii="Calibri" w:hAnsi="Calibri" w:cs="Calibri"/>
          <w:sz w:val="22"/>
          <w:szCs w:val="22"/>
        </w:rPr>
        <w:t>Stefani also noted that Field to Market worked with Farm Journal on the Sustainability Research Report in its first year, but this MOU would give us the ability to help shape the questions and topics featured. The Board asked if there was any financial obligation as part of the MOU and Rod clarified that there were no financial obligations</w:t>
      </w:r>
      <w:r w:rsidR="00904535">
        <w:rPr>
          <w:rFonts w:ascii="Calibri" w:hAnsi="Calibri" w:cs="Calibri"/>
          <w:sz w:val="22"/>
          <w:szCs w:val="22"/>
        </w:rPr>
        <w:t>. Th</w:t>
      </w:r>
      <w:r w:rsidRPr="005839F6">
        <w:rPr>
          <w:rFonts w:ascii="Calibri" w:hAnsi="Calibri" w:cs="Calibri"/>
          <w:sz w:val="22"/>
          <w:szCs w:val="22"/>
        </w:rPr>
        <w:t xml:space="preserve">e MOU is meant to solidify the intent to work together. </w:t>
      </w:r>
    </w:p>
    <w:p w14:paraId="5105450A" w14:textId="77777777" w:rsidR="00D050B4" w:rsidRPr="005839F6" w:rsidRDefault="00D050B4" w:rsidP="00D050B4">
      <w:pPr>
        <w:rPr>
          <w:rFonts w:ascii="Calibri" w:hAnsi="Calibri" w:cs="Calibri"/>
          <w:sz w:val="22"/>
          <w:szCs w:val="22"/>
        </w:rPr>
      </w:pPr>
    </w:p>
    <w:p w14:paraId="52368419" w14:textId="77777777" w:rsidR="00D050B4" w:rsidRPr="005839F6" w:rsidRDefault="00D050B4" w:rsidP="00D050B4">
      <w:pPr>
        <w:rPr>
          <w:rFonts w:ascii="Calibri" w:hAnsi="Calibri" w:cs="Calibri"/>
          <w:i/>
          <w:iCs/>
          <w:sz w:val="22"/>
          <w:szCs w:val="22"/>
        </w:rPr>
      </w:pPr>
      <w:r w:rsidRPr="005839F6">
        <w:rPr>
          <w:rFonts w:ascii="Calibri" w:hAnsi="Calibri" w:cs="Calibri"/>
          <w:i/>
          <w:iCs/>
          <w:sz w:val="22"/>
          <w:szCs w:val="22"/>
        </w:rPr>
        <w:t xml:space="preserve">A motion was made by Melissa Ho and seconded by Mark Isbell to approve the MOU with Farm Journal’s Trust in Food initiative. Motion passed unanimously. </w:t>
      </w:r>
    </w:p>
    <w:p w14:paraId="10768967" w14:textId="77777777" w:rsidR="00D050B4" w:rsidRPr="005839F6" w:rsidRDefault="00D050B4" w:rsidP="00D050B4">
      <w:pPr>
        <w:rPr>
          <w:rFonts w:ascii="Calibri" w:hAnsi="Calibri" w:cs="Calibri"/>
          <w:sz w:val="22"/>
          <w:szCs w:val="22"/>
        </w:rPr>
      </w:pPr>
    </w:p>
    <w:p w14:paraId="2E81F17C" w14:textId="77777777" w:rsidR="00D050B4" w:rsidRPr="005839F6" w:rsidRDefault="00D050B4" w:rsidP="00D050B4">
      <w:pPr>
        <w:rPr>
          <w:rFonts w:ascii="Calibri" w:hAnsi="Calibri" w:cs="Calibri"/>
          <w:b/>
          <w:bCs/>
          <w:sz w:val="22"/>
          <w:szCs w:val="22"/>
        </w:rPr>
      </w:pPr>
      <w:r w:rsidRPr="005839F6">
        <w:rPr>
          <w:rFonts w:ascii="Calibri" w:hAnsi="Calibri" w:cs="Calibri"/>
          <w:b/>
          <w:bCs/>
          <w:sz w:val="22"/>
          <w:szCs w:val="22"/>
        </w:rPr>
        <w:t>Next Steps for Revision of Goals Statement</w:t>
      </w:r>
    </w:p>
    <w:p w14:paraId="4A19FD4F" w14:textId="5FE894DD" w:rsidR="00D050B4" w:rsidRPr="005839F6" w:rsidRDefault="00D050B4" w:rsidP="00D050B4">
      <w:pPr>
        <w:rPr>
          <w:rFonts w:ascii="Calibri" w:hAnsi="Calibri" w:cs="Calibri"/>
          <w:sz w:val="22"/>
          <w:szCs w:val="22"/>
        </w:rPr>
      </w:pPr>
      <w:r w:rsidRPr="005839F6">
        <w:rPr>
          <w:rFonts w:ascii="Calibri" w:hAnsi="Calibri" w:cs="Calibri"/>
          <w:sz w:val="22"/>
          <w:szCs w:val="22"/>
        </w:rPr>
        <w:t xml:space="preserve">Stefani reviewed the discussion of the membership at the General Assembly regarding </w:t>
      </w:r>
      <w:r w:rsidR="00904535">
        <w:rPr>
          <w:rFonts w:ascii="Calibri" w:hAnsi="Calibri" w:cs="Calibri"/>
          <w:sz w:val="22"/>
          <w:szCs w:val="22"/>
        </w:rPr>
        <w:t xml:space="preserve">proposed revisions to </w:t>
      </w:r>
      <w:r w:rsidRPr="005839F6">
        <w:rPr>
          <w:rFonts w:ascii="Calibri" w:hAnsi="Calibri" w:cs="Calibri"/>
          <w:sz w:val="22"/>
          <w:szCs w:val="22"/>
        </w:rPr>
        <w:t>Field to Market</w:t>
      </w:r>
      <w:r w:rsidR="00904535">
        <w:rPr>
          <w:rFonts w:ascii="Calibri" w:hAnsi="Calibri" w:cs="Calibri"/>
          <w:sz w:val="22"/>
          <w:szCs w:val="22"/>
        </w:rPr>
        <w:t xml:space="preserve">’s </w:t>
      </w:r>
      <w:r w:rsidRPr="005839F6">
        <w:rPr>
          <w:rFonts w:ascii="Calibri" w:hAnsi="Calibri" w:cs="Calibri"/>
          <w:sz w:val="22"/>
          <w:szCs w:val="22"/>
        </w:rPr>
        <w:t xml:space="preserve">Mission, Vision and Goals statements. She asked the Board about next steps </w:t>
      </w:r>
      <w:r w:rsidR="00904535">
        <w:rPr>
          <w:rFonts w:ascii="Calibri" w:hAnsi="Calibri" w:cs="Calibri"/>
          <w:sz w:val="22"/>
          <w:szCs w:val="22"/>
        </w:rPr>
        <w:t xml:space="preserve">regarding how best to advance a </w:t>
      </w:r>
      <w:r w:rsidRPr="005839F6">
        <w:rPr>
          <w:rFonts w:ascii="Calibri" w:hAnsi="Calibri" w:cs="Calibri"/>
          <w:sz w:val="22"/>
          <w:szCs w:val="22"/>
        </w:rPr>
        <w:t xml:space="preserve">revised </w:t>
      </w:r>
      <w:r w:rsidR="00904535">
        <w:rPr>
          <w:rFonts w:ascii="Calibri" w:hAnsi="Calibri" w:cs="Calibri"/>
          <w:sz w:val="22"/>
          <w:szCs w:val="22"/>
        </w:rPr>
        <w:t>G</w:t>
      </w:r>
      <w:r w:rsidRPr="005839F6">
        <w:rPr>
          <w:rFonts w:ascii="Calibri" w:hAnsi="Calibri" w:cs="Calibri"/>
          <w:sz w:val="22"/>
          <w:szCs w:val="22"/>
        </w:rPr>
        <w:t xml:space="preserve">oals statement for discussion and approval at the </w:t>
      </w:r>
      <w:r w:rsidR="00904535">
        <w:rPr>
          <w:rFonts w:ascii="Calibri" w:hAnsi="Calibri" w:cs="Calibri"/>
          <w:sz w:val="22"/>
          <w:szCs w:val="22"/>
        </w:rPr>
        <w:t xml:space="preserve">upcoming </w:t>
      </w:r>
      <w:r w:rsidRPr="005839F6">
        <w:rPr>
          <w:rFonts w:ascii="Calibri" w:hAnsi="Calibri" w:cs="Calibri"/>
          <w:sz w:val="22"/>
          <w:szCs w:val="22"/>
        </w:rPr>
        <w:t xml:space="preserve">November </w:t>
      </w:r>
      <w:r w:rsidRPr="005839F6">
        <w:rPr>
          <w:rFonts w:ascii="Calibri" w:hAnsi="Calibri" w:cs="Calibri"/>
          <w:sz w:val="22"/>
          <w:szCs w:val="22"/>
        </w:rPr>
        <w:lastRenderedPageBreak/>
        <w:t xml:space="preserve">Plenary. The Board </w:t>
      </w:r>
      <w:r w:rsidR="00904535">
        <w:rPr>
          <w:rFonts w:ascii="Calibri" w:hAnsi="Calibri" w:cs="Calibri"/>
          <w:sz w:val="22"/>
          <w:szCs w:val="22"/>
        </w:rPr>
        <w:t>focused its discussion on the disagreement within membership regarding the concept of “</w:t>
      </w:r>
      <w:r w:rsidRPr="005839F6">
        <w:rPr>
          <w:rFonts w:ascii="Calibri" w:hAnsi="Calibri" w:cs="Calibri"/>
          <w:sz w:val="22"/>
          <w:szCs w:val="22"/>
        </w:rPr>
        <w:t>suitable</w:t>
      </w:r>
      <w:r w:rsidR="00904535">
        <w:rPr>
          <w:rFonts w:ascii="Calibri" w:hAnsi="Calibri" w:cs="Calibri"/>
          <w:sz w:val="22"/>
          <w:szCs w:val="22"/>
        </w:rPr>
        <w:t xml:space="preserve">” cropland within the land use goal. </w:t>
      </w:r>
      <w:r w:rsidRPr="005839F6">
        <w:rPr>
          <w:rFonts w:ascii="Calibri" w:hAnsi="Calibri" w:cs="Calibri"/>
          <w:sz w:val="22"/>
          <w:szCs w:val="22"/>
        </w:rPr>
        <w:t>Both Agribusiness and Grower sectors expressed concerns about Field to Market’s role in d</w:t>
      </w:r>
      <w:r w:rsidR="00904535">
        <w:rPr>
          <w:rFonts w:ascii="Calibri" w:hAnsi="Calibri" w:cs="Calibri"/>
          <w:sz w:val="22"/>
          <w:szCs w:val="22"/>
        </w:rPr>
        <w:t>efining the term</w:t>
      </w:r>
      <w:r w:rsidRPr="005839F6">
        <w:rPr>
          <w:rFonts w:ascii="Calibri" w:hAnsi="Calibri" w:cs="Calibri"/>
          <w:sz w:val="22"/>
          <w:szCs w:val="22"/>
        </w:rPr>
        <w:t xml:space="preserve">. Members of the Civil Society Sector acknowledged these concerns and noted its effort to highlight the issue but to note make Field to Market the arbiter of determining suitable croplands. </w:t>
      </w:r>
    </w:p>
    <w:p w14:paraId="6217A2AE" w14:textId="77777777" w:rsidR="00D050B4" w:rsidRPr="005839F6" w:rsidRDefault="00D050B4" w:rsidP="00D050B4">
      <w:pPr>
        <w:rPr>
          <w:rFonts w:ascii="Calibri" w:hAnsi="Calibri" w:cs="Calibri"/>
          <w:sz w:val="22"/>
          <w:szCs w:val="22"/>
        </w:rPr>
      </w:pPr>
    </w:p>
    <w:p w14:paraId="143B72E4" w14:textId="335B3D42" w:rsidR="00D050B4" w:rsidRDefault="00E01A71" w:rsidP="00D050B4">
      <w:pPr>
        <w:rPr>
          <w:rFonts w:ascii="Calibri" w:hAnsi="Calibri" w:cs="Calibri"/>
          <w:i/>
          <w:iCs/>
          <w:sz w:val="22"/>
          <w:szCs w:val="22"/>
        </w:rPr>
      </w:pPr>
      <w:r>
        <w:rPr>
          <w:rFonts w:ascii="Calibri" w:hAnsi="Calibri" w:cs="Calibri"/>
          <w:i/>
          <w:iCs/>
          <w:sz w:val="22"/>
          <w:szCs w:val="22"/>
        </w:rPr>
        <w:t xml:space="preserve">Next Step: </w:t>
      </w:r>
      <w:r w:rsidR="00904535" w:rsidRPr="00D050B4">
        <w:rPr>
          <w:rFonts w:ascii="Calibri" w:hAnsi="Calibri" w:cs="Calibri"/>
          <w:i/>
          <w:iCs/>
          <w:sz w:val="22"/>
          <w:szCs w:val="22"/>
        </w:rPr>
        <w:t>Reconvene the original Board subgroup</w:t>
      </w:r>
      <w:r w:rsidR="00904535">
        <w:rPr>
          <w:rFonts w:ascii="Calibri" w:hAnsi="Calibri" w:cs="Calibri"/>
          <w:i/>
          <w:iCs/>
          <w:sz w:val="22"/>
          <w:szCs w:val="22"/>
        </w:rPr>
        <w:t xml:space="preserve"> on Mission/Vision/Goals revisions</w:t>
      </w:r>
      <w:r w:rsidR="00904535" w:rsidRPr="00D050B4">
        <w:rPr>
          <w:rFonts w:ascii="Calibri" w:hAnsi="Calibri" w:cs="Calibri"/>
          <w:i/>
          <w:iCs/>
          <w:sz w:val="22"/>
          <w:szCs w:val="22"/>
        </w:rPr>
        <w:t xml:space="preserve"> (Stefani Grant, Mark Isbell, Franklin Holley, Jeremy Peters, Michelle Nutting and Ryan Sirolli) with any additional volunteers to consider revised language to the Goals statements taking into consideration </w:t>
      </w:r>
      <w:r w:rsidR="00904535">
        <w:rPr>
          <w:rFonts w:ascii="Calibri" w:hAnsi="Calibri" w:cs="Calibri"/>
          <w:i/>
          <w:iCs/>
          <w:sz w:val="22"/>
          <w:szCs w:val="22"/>
        </w:rPr>
        <w:t>the input received during the June General Assembly meeting</w:t>
      </w:r>
      <w:r w:rsidR="00904535" w:rsidRPr="00D050B4">
        <w:rPr>
          <w:rFonts w:ascii="Calibri" w:hAnsi="Calibri" w:cs="Calibri"/>
          <w:i/>
          <w:iCs/>
          <w:sz w:val="22"/>
          <w:szCs w:val="22"/>
        </w:rPr>
        <w:t>. Staff will work on revised language and will schedule a call to review with the subgroup in September.</w:t>
      </w:r>
    </w:p>
    <w:p w14:paraId="24D70EA2" w14:textId="77777777" w:rsidR="00904535" w:rsidRPr="005839F6" w:rsidRDefault="00904535" w:rsidP="00D050B4">
      <w:pPr>
        <w:rPr>
          <w:rFonts w:ascii="Calibri" w:hAnsi="Calibri" w:cs="Calibri"/>
          <w:sz w:val="22"/>
          <w:szCs w:val="22"/>
        </w:rPr>
      </w:pPr>
    </w:p>
    <w:p w14:paraId="47B34408" w14:textId="77777777" w:rsidR="00D050B4" w:rsidRPr="005839F6" w:rsidRDefault="00D050B4" w:rsidP="00D050B4">
      <w:pPr>
        <w:rPr>
          <w:rFonts w:ascii="Calibri" w:hAnsi="Calibri" w:cs="Calibri"/>
          <w:b/>
          <w:bCs/>
          <w:sz w:val="22"/>
          <w:szCs w:val="22"/>
        </w:rPr>
      </w:pPr>
      <w:r w:rsidRPr="005839F6">
        <w:rPr>
          <w:rFonts w:ascii="Calibri" w:hAnsi="Calibri" w:cs="Calibri"/>
          <w:b/>
          <w:bCs/>
          <w:sz w:val="22"/>
          <w:szCs w:val="22"/>
        </w:rPr>
        <w:t>Establish Scope of Board Task Force on Farmer Livelihoods</w:t>
      </w:r>
    </w:p>
    <w:p w14:paraId="4345D161" w14:textId="794E6AF9" w:rsidR="00D050B4" w:rsidRPr="005839F6" w:rsidRDefault="00D050B4" w:rsidP="00D050B4">
      <w:pPr>
        <w:rPr>
          <w:rFonts w:ascii="Calibri" w:hAnsi="Calibri" w:cs="Calibri"/>
          <w:sz w:val="22"/>
          <w:szCs w:val="22"/>
        </w:rPr>
      </w:pPr>
      <w:r w:rsidRPr="005839F6">
        <w:rPr>
          <w:rFonts w:ascii="Calibri" w:hAnsi="Calibri" w:cs="Calibri"/>
          <w:sz w:val="22"/>
          <w:szCs w:val="22"/>
        </w:rPr>
        <w:t xml:space="preserve">Stefani </w:t>
      </w:r>
      <w:r w:rsidR="00E01A71">
        <w:rPr>
          <w:rFonts w:ascii="Calibri" w:hAnsi="Calibri" w:cs="Calibri"/>
          <w:sz w:val="22"/>
          <w:szCs w:val="22"/>
        </w:rPr>
        <w:t>reminded the Board that we announced the creation of Board level taskforce on farmer livelihoods during the General Assembly meeting in June</w:t>
      </w:r>
      <w:r w:rsidRPr="005839F6">
        <w:rPr>
          <w:rFonts w:ascii="Calibri" w:hAnsi="Calibri" w:cs="Calibri"/>
          <w:sz w:val="22"/>
          <w:szCs w:val="22"/>
        </w:rPr>
        <w:t xml:space="preserve">. She asked for one representative from each sector to serve on the </w:t>
      </w:r>
      <w:r w:rsidR="00E01A71">
        <w:rPr>
          <w:rFonts w:ascii="Calibri" w:hAnsi="Calibri" w:cs="Calibri"/>
          <w:sz w:val="22"/>
          <w:szCs w:val="22"/>
        </w:rPr>
        <w:t>taskf</w:t>
      </w:r>
      <w:r w:rsidRPr="005839F6">
        <w:rPr>
          <w:rFonts w:ascii="Calibri" w:hAnsi="Calibri" w:cs="Calibri"/>
          <w:sz w:val="22"/>
          <w:szCs w:val="22"/>
        </w:rPr>
        <w:t>orce, which will present its findings and suggestions at the November Plenary.</w:t>
      </w:r>
    </w:p>
    <w:p w14:paraId="687E5459" w14:textId="77777777" w:rsidR="00D050B4" w:rsidRPr="005839F6" w:rsidRDefault="00D050B4" w:rsidP="00D050B4">
      <w:pPr>
        <w:rPr>
          <w:rFonts w:ascii="Calibri" w:hAnsi="Calibri" w:cs="Calibri"/>
          <w:sz w:val="22"/>
          <w:szCs w:val="22"/>
        </w:rPr>
      </w:pPr>
    </w:p>
    <w:p w14:paraId="5176B991" w14:textId="55B9CDB6" w:rsidR="00D050B4" w:rsidRPr="005839F6" w:rsidRDefault="00E01A71" w:rsidP="00D050B4">
      <w:pPr>
        <w:rPr>
          <w:rFonts w:ascii="Calibri" w:hAnsi="Calibri" w:cs="Calibri"/>
          <w:i/>
          <w:iCs/>
          <w:sz w:val="22"/>
          <w:szCs w:val="22"/>
        </w:rPr>
      </w:pPr>
      <w:r w:rsidRPr="00E01A71">
        <w:rPr>
          <w:rFonts w:ascii="Calibri" w:hAnsi="Calibri" w:cs="Calibri"/>
          <w:i/>
          <w:iCs/>
          <w:sz w:val="22"/>
          <w:szCs w:val="22"/>
        </w:rPr>
        <w:t>Next Step: The Board Taskforce on Farmer Livelihoods will consist of Mark Isbell, Ryan Sirolli, Stefani Grant, Gary O’Neill and Suzy Friedman. Staff will schedule a call to discuss how Field to Market can ensure farmer profitability is considered throughout our programs.</w:t>
      </w:r>
    </w:p>
    <w:p w14:paraId="52B9C458" w14:textId="77777777" w:rsidR="00D050B4" w:rsidRPr="005839F6" w:rsidRDefault="00D050B4" w:rsidP="00D050B4">
      <w:pPr>
        <w:rPr>
          <w:rFonts w:ascii="Calibri" w:hAnsi="Calibri" w:cs="Calibri"/>
          <w:sz w:val="22"/>
          <w:szCs w:val="22"/>
        </w:rPr>
      </w:pPr>
    </w:p>
    <w:p w14:paraId="3BAE478D" w14:textId="77777777" w:rsidR="00D050B4" w:rsidRPr="005839F6" w:rsidRDefault="00D050B4" w:rsidP="00D050B4">
      <w:pPr>
        <w:rPr>
          <w:rFonts w:ascii="Calibri" w:hAnsi="Calibri" w:cs="Calibri"/>
          <w:b/>
          <w:bCs/>
          <w:sz w:val="22"/>
          <w:szCs w:val="22"/>
        </w:rPr>
      </w:pPr>
      <w:r w:rsidRPr="005839F6">
        <w:rPr>
          <w:rFonts w:ascii="Calibri" w:hAnsi="Calibri" w:cs="Calibri"/>
          <w:b/>
          <w:bCs/>
          <w:sz w:val="22"/>
          <w:szCs w:val="22"/>
        </w:rPr>
        <w:t>Review Draft of Process-based Standard</w:t>
      </w:r>
    </w:p>
    <w:p w14:paraId="27FBAF0F" w14:textId="4B86FA1C" w:rsidR="00D050B4" w:rsidRPr="005839F6" w:rsidRDefault="0039065B" w:rsidP="00D050B4">
      <w:pPr>
        <w:rPr>
          <w:rFonts w:ascii="Calibri" w:hAnsi="Calibri" w:cs="Calibri"/>
          <w:sz w:val="22"/>
          <w:szCs w:val="22"/>
        </w:rPr>
      </w:pPr>
      <w:r w:rsidRPr="005839F6">
        <w:rPr>
          <w:rFonts w:ascii="Calibri" w:hAnsi="Calibri" w:cs="Calibri"/>
          <w:sz w:val="22"/>
          <w:szCs w:val="22"/>
        </w:rPr>
        <w:t xml:space="preserve">Rod reviewed the concept of the process-based standard and noted that the </w:t>
      </w:r>
      <w:r w:rsidR="00E01A71">
        <w:rPr>
          <w:rFonts w:ascii="Calibri" w:hAnsi="Calibri" w:cs="Calibri"/>
          <w:sz w:val="22"/>
          <w:szCs w:val="22"/>
        </w:rPr>
        <w:t>draft</w:t>
      </w:r>
      <w:r w:rsidRPr="005839F6">
        <w:rPr>
          <w:rFonts w:ascii="Calibri" w:hAnsi="Calibri" w:cs="Calibri"/>
          <w:sz w:val="22"/>
          <w:szCs w:val="22"/>
        </w:rPr>
        <w:t xml:space="preserve"> document was still being finalized and would be shared wit</w:t>
      </w:r>
      <w:r w:rsidR="00E01A71">
        <w:rPr>
          <w:rFonts w:ascii="Calibri" w:hAnsi="Calibri" w:cs="Calibri"/>
          <w:sz w:val="22"/>
          <w:szCs w:val="22"/>
        </w:rPr>
        <w:t>hin the next few days</w:t>
      </w:r>
      <w:r w:rsidRPr="005839F6">
        <w:rPr>
          <w:rFonts w:ascii="Calibri" w:hAnsi="Calibri" w:cs="Calibri"/>
          <w:sz w:val="22"/>
          <w:szCs w:val="22"/>
        </w:rPr>
        <w:t xml:space="preserve">. He also announced </w:t>
      </w:r>
      <w:r w:rsidR="00E01A71">
        <w:rPr>
          <w:rFonts w:ascii="Calibri" w:hAnsi="Calibri" w:cs="Calibri"/>
          <w:sz w:val="22"/>
          <w:szCs w:val="22"/>
        </w:rPr>
        <w:t>our intent to brand the flexible project framework</w:t>
      </w:r>
      <w:r w:rsidRPr="005839F6">
        <w:rPr>
          <w:rFonts w:ascii="Calibri" w:hAnsi="Calibri" w:cs="Calibri"/>
          <w:sz w:val="22"/>
          <w:szCs w:val="22"/>
        </w:rPr>
        <w:t xml:space="preserve"> as the Continuous Improvement Accelerator.</w:t>
      </w:r>
    </w:p>
    <w:p w14:paraId="7D77AD2F" w14:textId="77777777" w:rsidR="0039065B" w:rsidRPr="005839F6" w:rsidRDefault="0039065B" w:rsidP="00D050B4">
      <w:pPr>
        <w:rPr>
          <w:rFonts w:ascii="Calibri" w:hAnsi="Calibri" w:cs="Calibri"/>
          <w:sz w:val="22"/>
          <w:szCs w:val="22"/>
        </w:rPr>
      </w:pPr>
    </w:p>
    <w:p w14:paraId="2E187D9B" w14:textId="42E07176" w:rsidR="0039065B" w:rsidRPr="005839F6" w:rsidRDefault="0039065B" w:rsidP="0039065B">
      <w:pPr>
        <w:rPr>
          <w:rFonts w:ascii="Calibri" w:hAnsi="Calibri" w:cs="Calibri"/>
          <w:sz w:val="22"/>
          <w:szCs w:val="22"/>
        </w:rPr>
      </w:pPr>
      <w:r w:rsidRPr="005839F6">
        <w:rPr>
          <w:rFonts w:ascii="Calibri" w:hAnsi="Calibri" w:cs="Calibri"/>
          <w:sz w:val="22"/>
          <w:szCs w:val="22"/>
        </w:rPr>
        <w:t xml:space="preserve">Betsy reviewed the process-based standard and </w:t>
      </w:r>
      <w:r w:rsidR="00E01A71">
        <w:rPr>
          <w:rFonts w:ascii="Calibri" w:hAnsi="Calibri" w:cs="Calibri"/>
          <w:sz w:val="22"/>
          <w:szCs w:val="22"/>
        </w:rPr>
        <w:t>its importance in publicly</w:t>
      </w:r>
      <w:r w:rsidRPr="005839F6">
        <w:rPr>
          <w:rFonts w:ascii="Calibri" w:hAnsi="Calibri" w:cs="Calibri"/>
          <w:sz w:val="22"/>
          <w:szCs w:val="22"/>
        </w:rPr>
        <w:t xml:space="preserve"> defining </w:t>
      </w:r>
      <w:r w:rsidR="00E01A71">
        <w:rPr>
          <w:rFonts w:ascii="Calibri" w:hAnsi="Calibri" w:cs="Calibri"/>
          <w:sz w:val="22"/>
          <w:szCs w:val="22"/>
        </w:rPr>
        <w:t xml:space="preserve">and communicating </w:t>
      </w:r>
      <w:r w:rsidRPr="005839F6">
        <w:rPr>
          <w:rFonts w:ascii="Calibri" w:hAnsi="Calibri" w:cs="Calibri"/>
          <w:sz w:val="22"/>
          <w:szCs w:val="22"/>
        </w:rPr>
        <w:t xml:space="preserve">Field to Market’s approach to sustainable agriculture. The intent </w:t>
      </w:r>
      <w:r w:rsidR="00E01A71">
        <w:rPr>
          <w:rFonts w:ascii="Calibri" w:hAnsi="Calibri" w:cs="Calibri"/>
          <w:sz w:val="22"/>
          <w:szCs w:val="22"/>
        </w:rPr>
        <w:t>is</w:t>
      </w:r>
      <w:r w:rsidRPr="005839F6">
        <w:rPr>
          <w:rFonts w:ascii="Calibri" w:hAnsi="Calibri" w:cs="Calibri"/>
          <w:sz w:val="22"/>
          <w:szCs w:val="22"/>
        </w:rPr>
        <w:t xml:space="preserve"> </w:t>
      </w:r>
      <w:r w:rsidR="00E01A71">
        <w:rPr>
          <w:rFonts w:ascii="Calibri" w:hAnsi="Calibri" w:cs="Calibri"/>
          <w:sz w:val="22"/>
          <w:szCs w:val="22"/>
        </w:rPr>
        <w:t xml:space="preserve">to </w:t>
      </w:r>
      <w:r w:rsidRPr="005839F6">
        <w:rPr>
          <w:rFonts w:ascii="Calibri" w:hAnsi="Calibri" w:cs="Calibri"/>
          <w:sz w:val="22"/>
          <w:szCs w:val="22"/>
        </w:rPr>
        <w:t>standardize</w:t>
      </w:r>
      <w:r w:rsidR="00E01A71">
        <w:rPr>
          <w:rFonts w:ascii="Calibri" w:hAnsi="Calibri" w:cs="Calibri"/>
          <w:sz w:val="22"/>
          <w:szCs w:val="22"/>
        </w:rPr>
        <w:t xml:space="preserve"> the way in which projects pursue </w:t>
      </w:r>
      <w:r w:rsidRPr="005839F6">
        <w:rPr>
          <w:rFonts w:ascii="Calibri" w:hAnsi="Calibri" w:cs="Calibri"/>
          <w:sz w:val="22"/>
          <w:szCs w:val="22"/>
        </w:rPr>
        <w:t>continuous improvement</w:t>
      </w:r>
      <w:r w:rsidR="00426A33" w:rsidRPr="005839F6">
        <w:rPr>
          <w:rFonts w:ascii="Calibri" w:hAnsi="Calibri" w:cs="Calibri"/>
          <w:sz w:val="22"/>
          <w:szCs w:val="22"/>
        </w:rPr>
        <w:t xml:space="preserve"> and allow for broader credible communications and claims from </w:t>
      </w:r>
      <w:r w:rsidR="00E01A71">
        <w:rPr>
          <w:rFonts w:ascii="Calibri" w:hAnsi="Calibri" w:cs="Calibri"/>
          <w:sz w:val="22"/>
          <w:szCs w:val="22"/>
        </w:rPr>
        <w:t>participating members</w:t>
      </w:r>
      <w:r w:rsidR="00426A33" w:rsidRPr="005839F6">
        <w:rPr>
          <w:rFonts w:ascii="Calibri" w:hAnsi="Calibri" w:cs="Calibri"/>
          <w:sz w:val="22"/>
          <w:szCs w:val="22"/>
        </w:rPr>
        <w:t>. Betsy also noted the two phases of implementation that would allow projects to initially define their intent and scope and then more fully expand into a continuous improvement plan. Chisara reviewed the project registration form and noted that the form was</w:t>
      </w:r>
      <w:r w:rsidR="00E01A71">
        <w:rPr>
          <w:rFonts w:ascii="Calibri" w:hAnsi="Calibri" w:cs="Calibri"/>
          <w:sz w:val="22"/>
          <w:szCs w:val="22"/>
        </w:rPr>
        <w:t xml:space="preserve"> roughly based</w:t>
      </w:r>
      <w:r w:rsidR="00426A33" w:rsidRPr="005839F6">
        <w:rPr>
          <w:rFonts w:ascii="Calibri" w:hAnsi="Calibri" w:cs="Calibri"/>
          <w:sz w:val="22"/>
          <w:szCs w:val="22"/>
        </w:rPr>
        <w:t xml:space="preserve"> on the</w:t>
      </w:r>
      <w:r w:rsidR="00E01A71">
        <w:rPr>
          <w:rFonts w:ascii="Calibri" w:hAnsi="Calibri" w:cs="Calibri"/>
          <w:sz w:val="22"/>
          <w:szCs w:val="22"/>
        </w:rPr>
        <w:t xml:space="preserve"> earlier c</w:t>
      </w:r>
      <w:r w:rsidR="00426A33" w:rsidRPr="005839F6">
        <w:rPr>
          <w:rFonts w:ascii="Calibri" w:hAnsi="Calibri" w:cs="Calibri"/>
          <w:sz w:val="22"/>
          <w:szCs w:val="22"/>
        </w:rPr>
        <w:t xml:space="preserve">ontinuous </w:t>
      </w:r>
      <w:r w:rsidR="00E01A71">
        <w:rPr>
          <w:rFonts w:ascii="Calibri" w:hAnsi="Calibri" w:cs="Calibri"/>
          <w:sz w:val="22"/>
          <w:szCs w:val="22"/>
        </w:rPr>
        <w:t>i</w:t>
      </w:r>
      <w:r w:rsidR="00426A33" w:rsidRPr="005839F6">
        <w:rPr>
          <w:rFonts w:ascii="Calibri" w:hAnsi="Calibri" w:cs="Calibri"/>
          <w:sz w:val="22"/>
          <w:szCs w:val="22"/>
        </w:rPr>
        <w:t xml:space="preserve">mprovement template that was developed by the Verification Committee.   </w:t>
      </w:r>
    </w:p>
    <w:p w14:paraId="7C9781A4" w14:textId="77777777" w:rsidR="00426A33" w:rsidRPr="005839F6" w:rsidRDefault="00426A33" w:rsidP="0039065B">
      <w:pPr>
        <w:rPr>
          <w:rFonts w:ascii="Calibri" w:hAnsi="Calibri" w:cs="Calibri"/>
          <w:sz w:val="22"/>
          <w:szCs w:val="22"/>
        </w:rPr>
      </w:pPr>
    </w:p>
    <w:p w14:paraId="5B5564B7" w14:textId="77777777" w:rsidR="00426A33" w:rsidRPr="005839F6" w:rsidRDefault="00426A33" w:rsidP="0039065B">
      <w:pPr>
        <w:rPr>
          <w:rFonts w:ascii="Calibri" w:hAnsi="Calibri" w:cs="Calibri"/>
          <w:sz w:val="22"/>
          <w:szCs w:val="22"/>
        </w:rPr>
      </w:pPr>
      <w:r w:rsidRPr="005839F6">
        <w:rPr>
          <w:rFonts w:ascii="Calibri" w:hAnsi="Calibri" w:cs="Calibri"/>
          <w:sz w:val="22"/>
          <w:szCs w:val="22"/>
        </w:rPr>
        <w:t xml:space="preserve">The Board asked for clarification on the definition of partners throughout the accelerator and asked for hyperlinks or tooltips for definitions of project pathways and other items that might need further explanation for members when registering a project. </w:t>
      </w:r>
    </w:p>
    <w:p w14:paraId="7605AF4C" w14:textId="77777777" w:rsidR="00426A33" w:rsidRPr="005839F6" w:rsidRDefault="00426A33" w:rsidP="0039065B">
      <w:pPr>
        <w:rPr>
          <w:rFonts w:ascii="Calibri" w:hAnsi="Calibri" w:cs="Calibri"/>
          <w:sz w:val="22"/>
          <w:szCs w:val="22"/>
        </w:rPr>
      </w:pPr>
    </w:p>
    <w:p w14:paraId="5322E940" w14:textId="660C120B" w:rsidR="00426A33" w:rsidRPr="005839F6" w:rsidRDefault="00426A33" w:rsidP="0039065B">
      <w:pPr>
        <w:rPr>
          <w:rFonts w:ascii="Calibri" w:hAnsi="Calibri" w:cs="Calibri"/>
          <w:sz w:val="22"/>
          <w:szCs w:val="22"/>
        </w:rPr>
      </w:pPr>
      <w:r w:rsidRPr="005839F6">
        <w:rPr>
          <w:rFonts w:ascii="Calibri" w:hAnsi="Calibri" w:cs="Calibri"/>
          <w:sz w:val="22"/>
          <w:szCs w:val="22"/>
        </w:rPr>
        <w:t xml:space="preserve">Chisara discussed the next steps for the </w:t>
      </w:r>
      <w:r w:rsidR="00AA7A40">
        <w:rPr>
          <w:rFonts w:ascii="Calibri" w:hAnsi="Calibri" w:cs="Calibri"/>
          <w:sz w:val="22"/>
          <w:szCs w:val="22"/>
        </w:rPr>
        <w:t>A</w:t>
      </w:r>
      <w:r w:rsidRPr="005839F6">
        <w:rPr>
          <w:rFonts w:ascii="Calibri" w:hAnsi="Calibri" w:cs="Calibri"/>
          <w:sz w:val="22"/>
          <w:szCs w:val="22"/>
        </w:rPr>
        <w:t>ccelerator and process-based standard and proposed some key questions for Board consideration:</w:t>
      </w:r>
    </w:p>
    <w:p w14:paraId="7D5B12CA" w14:textId="77777777" w:rsidR="00426A33" w:rsidRPr="005839F6" w:rsidRDefault="00426A33" w:rsidP="00426A33">
      <w:pPr>
        <w:numPr>
          <w:ilvl w:val="0"/>
          <w:numId w:val="10"/>
        </w:numPr>
        <w:tabs>
          <w:tab w:val="num" w:pos="720"/>
        </w:tabs>
        <w:rPr>
          <w:rFonts w:ascii="Calibri" w:hAnsi="Calibri" w:cs="Calibri"/>
          <w:sz w:val="22"/>
          <w:szCs w:val="22"/>
        </w:rPr>
      </w:pPr>
      <w:r w:rsidRPr="005839F6">
        <w:rPr>
          <w:rFonts w:ascii="Calibri" w:hAnsi="Calibri" w:cs="Calibri"/>
          <w:sz w:val="22"/>
          <w:szCs w:val="22"/>
        </w:rPr>
        <w:t>How do we ensure that we are striking the right balance between credibility and ease of implementation in order to reach 2021 scaling targets (</w:t>
      </w:r>
      <w:r w:rsidRPr="005839F6">
        <w:rPr>
          <w:rFonts w:ascii="Calibri" w:hAnsi="Calibri" w:cs="Calibri"/>
          <w:i/>
          <w:iCs/>
          <w:sz w:val="22"/>
          <w:szCs w:val="22"/>
        </w:rPr>
        <w:t>204 projects / 7.5M acres</w:t>
      </w:r>
      <w:r w:rsidRPr="005839F6">
        <w:rPr>
          <w:rFonts w:ascii="Calibri" w:hAnsi="Calibri" w:cs="Calibri"/>
          <w:sz w:val="22"/>
          <w:szCs w:val="22"/>
        </w:rPr>
        <w:t xml:space="preserve">)? </w:t>
      </w:r>
    </w:p>
    <w:p w14:paraId="29ECC7B8" w14:textId="77777777" w:rsidR="00426A33" w:rsidRPr="005839F6" w:rsidRDefault="00426A33" w:rsidP="00426A33">
      <w:pPr>
        <w:numPr>
          <w:ilvl w:val="0"/>
          <w:numId w:val="10"/>
        </w:numPr>
        <w:tabs>
          <w:tab w:val="num" w:pos="720"/>
        </w:tabs>
        <w:rPr>
          <w:rFonts w:ascii="Calibri" w:hAnsi="Calibri" w:cs="Calibri"/>
          <w:sz w:val="22"/>
          <w:szCs w:val="22"/>
        </w:rPr>
      </w:pPr>
      <w:r w:rsidRPr="005839F6">
        <w:rPr>
          <w:rFonts w:ascii="Calibri" w:hAnsi="Calibri" w:cs="Calibri"/>
          <w:sz w:val="22"/>
          <w:szCs w:val="22"/>
        </w:rPr>
        <w:t>Are there any concerns about the core eligibility requirements?</w:t>
      </w:r>
    </w:p>
    <w:p w14:paraId="7BB6ACE4" w14:textId="77777777" w:rsidR="00426A33" w:rsidRPr="005839F6" w:rsidRDefault="00426A33" w:rsidP="00426A33">
      <w:pPr>
        <w:numPr>
          <w:ilvl w:val="1"/>
          <w:numId w:val="11"/>
        </w:numPr>
        <w:rPr>
          <w:rFonts w:ascii="Calibri" w:hAnsi="Calibri" w:cs="Calibri"/>
          <w:sz w:val="22"/>
          <w:szCs w:val="22"/>
        </w:rPr>
      </w:pPr>
      <w:r w:rsidRPr="005839F6">
        <w:rPr>
          <w:rFonts w:ascii="Calibri" w:hAnsi="Calibri" w:cs="Calibri"/>
          <w:sz w:val="22"/>
          <w:szCs w:val="22"/>
        </w:rPr>
        <w:t>For example, Fishery Progress requires projects to provide proof of budget (</w:t>
      </w:r>
      <w:r w:rsidRPr="005839F6">
        <w:rPr>
          <w:rFonts w:ascii="Calibri" w:hAnsi="Calibri" w:cs="Calibri"/>
          <w:i/>
          <w:iCs/>
          <w:sz w:val="22"/>
          <w:szCs w:val="22"/>
        </w:rPr>
        <w:t>e.g. high-level aggregation of available funding and estimated expenses</w:t>
      </w:r>
      <w:r w:rsidRPr="005839F6">
        <w:rPr>
          <w:rFonts w:ascii="Calibri" w:hAnsi="Calibri" w:cs="Calibri"/>
          <w:sz w:val="22"/>
          <w:szCs w:val="22"/>
        </w:rPr>
        <w:t xml:space="preserve">). Is this requirement important to Field to Market’s ability to scale projects? </w:t>
      </w:r>
    </w:p>
    <w:p w14:paraId="2A1398DF" w14:textId="0FE0A7F5" w:rsidR="00426A33" w:rsidRPr="005839F6" w:rsidRDefault="00426A33" w:rsidP="00426A33">
      <w:pPr>
        <w:numPr>
          <w:ilvl w:val="0"/>
          <w:numId w:val="10"/>
        </w:numPr>
        <w:tabs>
          <w:tab w:val="num" w:pos="720"/>
        </w:tabs>
        <w:rPr>
          <w:rFonts w:ascii="Calibri" w:hAnsi="Calibri" w:cs="Calibri"/>
          <w:sz w:val="22"/>
          <w:szCs w:val="22"/>
        </w:rPr>
      </w:pPr>
      <w:r w:rsidRPr="005839F6">
        <w:rPr>
          <w:rFonts w:ascii="Calibri" w:hAnsi="Calibri" w:cs="Calibri"/>
          <w:sz w:val="22"/>
          <w:szCs w:val="22"/>
        </w:rPr>
        <w:t xml:space="preserve">Does the </w:t>
      </w:r>
      <w:r w:rsidR="00AA7A40">
        <w:rPr>
          <w:rFonts w:ascii="Calibri" w:hAnsi="Calibri" w:cs="Calibri"/>
          <w:sz w:val="22"/>
          <w:szCs w:val="22"/>
        </w:rPr>
        <w:t>s</w:t>
      </w:r>
      <w:r w:rsidRPr="005839F6">
        <w:rPr>
          <w:rFonts w:ascii="Calibri" w:hAnsi="Calibri" w:cs="Calibri"/>
          <w:sz w:val="22"/>
          <w:szCs w:val="22"/>
        </w:rPr>
        <w:t>tandard clearly identify Field to Market’s approach and the requirements of projects, both universally and pathway-specific, to external stakeholders?</w:t>
      </w:r>
    </w:p>
    <w:p w14:paraId="4CDC682C" w14:textId="3DA51F8C" w:rsidR="00426A33" w:rsidRPr="005839F6" w:rsidRDefault="00426A33" w:rsidP="00426A33">
      <w:pPr>
        <w:numPr>
          <w:ilvl w:val="0"/>
          <w:numId w:val="10"/>
        </w:numPr>
        <w:tabs>
          <w:tab w:val="num" w:pos="720"/>
        </w:tabs>
        <w:rPr>
          <w:rFonts w:ascii="Calibri" w:hAnsi="Calibri" w:cs="Calibri"/>
          <w:sz w:val="22"/>
          <w:szCs w:val="22"/>
        </w:rPr>
      </w:pPr>
      <w:r w:rsidRPr="005839F6">
        <w:rPr>
          <w:rFonts w:ascii="Calibri" w:hAnsi="Calibri" w:cs="Calibri"/>
          <w:sz w:val="22"/>
          <w:szCs w:val="22"/>
        </w:rPr>
        <w:t xml:space="preserve">What additional clarification is needed to support members in implementing the </w:t>
      </w:r>
      <w:r w:rsidR="00AA7A40">
        <w:rPr>
          <w:rFonts w:ascii="Calibri" w:hAnsi="Calibri" w:cs="Calibri"/>
          <w:sz w:val="22"/>
          <w:szCs w:val="22"/>
        </w:rPr>
        <w:t>s</w:t>
      </w:r>
      <w:r w:rsidRPr="005839F6">
        <w:rPr>
          <w:rFonts w:ascii="Calibri" w:hAnsi="Calibri" w:cs="Calibri"/>
          <w:sz w:val="22"/>
          <w:szCs w:val="22"/>
        </w:rPr>
        <w:t>tandard?</w:t>
      </w:r>
    </w:p>
    <w:p w14:paraId="3E952C90" w14:textId="687B21D7" w:rsidR="00426A33" w:rsidRPr="005839F6" w:rsidRDefault="00426A33" w:rsidP="00426A33">
      <w:pPr>
        <w:numPr>
          <w:ilvl w:val="0"/>
          <w:numId w:val="10"/>
        </w:numPr>
        <w:tabs>
          <w:tab w:val="num" w:pos="720"/>
        </w:tabs>
        <w:rPr>
          <w:rFonts w:ascii="Calibri" w:hAnsi="Calibri" w:cs="Calibri"/>
          <w:sz w:val="22"/>
          <w:szCs w:val="22"/>
        </w:rPr>
      </w:pPr>
      <w:r w:rsidRPr="005839F6">
        <w:rPr>
          <w:rFonts w:ascii="Calibri" w:hAnsi="Calibri" w:cs="Calibri"/>
          <w:sz w:val="22"/>
          <w:szCs w:val="22"/>
        </w:rPr>
        <w:t xml:space="preserve">What refinements would you like to see before opening the </w:t>
      </w:r>
      <w:r w:rsidR="00AA7A40">
        <w:rPr>
          <w:rFonts w:ascii="Calibri" w:hAnsi="Calibri" w:cs="Calibri"/>
          <w:sz w:val="22"/>
          <w:szCs w:val="22"/>
        </w:rPr>
        <w:t>s</w:t>
      </w:r>
      <w:r w:rsidRPr="005839F6">
        <w:rPr>
          <w:rFonts w:ascii="Calibri" w:hAnsi="Calibri" w:cs="Calibri"/>
          <w:sz w:val="22"/>
          <w:szCs w:val="22"/>
        </w:rPr>
        <w:t>tandard for member comment?</w:t>
      </w:r>
    </w:p>
    <w:p w14:paraId="7BDB5C36" w14:textId="77777777" w:rsidR="00426A33" w:rsidRPr="005839F6" w:rsidRDefault="00426A33" w:rsidP="0039065B">
      <w:pPr>
        <w:rPr>
          <w:rFonts w:ascii="Calibri" w:hAnsi="Calibri" w:cs="Calibri"/>
          <w:sz w:val="22"/>
          <w:szCs w:val="22"/>
        </w:rPr>
      </w:pPr>
    </w:p>
    <w:p w14:paraId="296D83E5" w14:textId="77777777" w:rsidR="009C150A" w:rsidRPr="005839F6" w:rsidRDefault="00426A33" w:rsidP="00D74D38">
      <w:pPr>
        <w:rPr>
          <w:rFonts w:ascii="Calibri" w:hAnsi="Calibri" w:cs="Calibri"/>
          <w:sz w:val="22"/>
          <w:szCs w:val="22"/>
        </w:rPr>
      </w:pPr>
      <w:r w:rsidRPr="005839F6">
        <w:rPr>
          <w:rFonts w:ascii="Calibri" w:hAnsi="Calibri" w:cs="Calibri"/>
          <w:sz w:val="22"/>
          <w:szCs w:val="22"/>
        </w:rPr>
        <w:t xml:space="preserve">The Board discussed some initial concerns about over-defining items and the requirement to provide budgeting or expense information. Additional comments and feedback should be sent to Betsy and Chisara. </w:t>
      </w:r>
    </w:p>
    <w:p w14:paraId="6969C0D4" w14:textId="77777777" w:rsidR="00426A33" w:rsidRPr="005839F6" w:rsidRDefault="00426A33" w:rsidP="00D74D38">
      <w:pPr>
        <w:rPr>
          <w:rFonts w:ascii="Calibri" w:hAnsi="Calibri" w:cs="Calibri"/>
          <w:sz w:val="22"/>
          <w:szCs w:val="22"/>
        </w:rPr>
      </w:pPr>
    </w:p>
    <w:p w14:paraId="35AF2EE8" w14:textId="70635210" w:rsidR="00426A33" w:rsidRDefault="00AA7A40" w:rsidP="00D74D38">
      <w:pPr>
        <w:rPr>
          <w:rFonts w:ascii="Calibri" w:hAnsi="Calibri" w:cs="Calibri"/>
          <w:i/>
          <w:iCs/>
          <w:sz w:val="22"/>
          <w:szCs w:val="22"/>
        </w:rPr>
      </w:pPr>
      <w:r>
        <w:rPr>
          <w:rFonts w:ascii="Calibri" w:hAnsi="Calibri" w:cs="Calibri"/>
          <w:i/>
          <w:iCs/>
          <w:sz w:val="22"/>
          <w:szCs w:val="22"/>
        </w:rPr>
        <w:t xml:space="preserve">Next Steps: </w:t>
      </w:r>
      <w:r w:rsidRPr="00426A33">
        <w:rPr>
          <w:rFonts w:ascii="Calibri" w:hAnsi="Calibri" w:cs="Calibri"/>
          <w:i/>
          <w:iCs/>
          <w:sz w:val="22"/>
          <w:szCs w:val="22"/>
        </w:rPr>
        <w:t xml:space="preserve">The Board will consider the </w:t>
      </w:r>
      <w:r>
        <w:rPr>
          <w:rFonts w:ascii="Calibri" w:hAnsi="Calibri" w:cs="Calibri"/>
          <w:i/>
          <w:iCs/>
          <w:sz w:val="22"/>
          <w:szCs w:val="22"/>
        </w:rPr>
        <w:t>key</w:t>
      </w:r>
      <w:r w:rsidRPr="00426A33">
        <w:rPr>
          <w:rFonts w:ascii="Calibri" w:hAnsi="Calibri" w:cs="Calibri"/>
          <w:i/>
          <w:iCs/>
          <w:sz w:val="22"/>
          <w:szCs w:val="22"/>
        </w:rPr>
        <w:t xml:space="preserve"> questions</w:t>
      </w:r>
      <w:r>
        <w:rPr>
          <w:rFonts w:ascii="Calibri" w:hAnsi="Calibri" w:cs="Calibri"/>
          <w:i/>
          <w:iCs/>
          <w:sz w:val="22"/>
          <w:szCs w:val="22"/>
        </w:rPr>
        <w:t xml:space="preserve"> related to project registrations and the Continuous Improvement Accelerator</w:t>
      </w:r>
      <w:r w:rsidRPr="00426A33">
        <w:rPr>
          <w:rFonts w:ascii="Calibri" w:hAnsi="Calibri" w:cs="Calibri"/>
          <w:i/>
          <w:iCs/>
          <w:sz w:val="22"/>
          <w:szCs w:val="22"/>
        </w:rPr>
        <w:t xml:space="preserve"> and review the final process-based standard document ahead of the Board Retreat in October.</w:t>
      </w:r>
    </w:p>
    <w:p w14:paraId="7742204D" w14:textId="77777777" w:rsidR="00AA7A40" w:rsidRPr="005839F6" w:rsidRDefault="00AA7A40" w:rsidP="00D74D38">
      <w:pPr>
        <w:rPr>
          <w:rFonts w:ascii="Calibri" w:hAnsi="Calibri" w:cs="Calibri"/>
          <w:i/>
          <w:iCs/>
          <w:sz w:val="22"/>
          <w:szCs w:val="22"/>
        </w:rPr>
      </w:pPr>
    </w:p>
    <w:p w14:paraId="1CA74284" w14:textId="77777777" w:rsidR="00426A33" w:rsidRPr="005839F6" w:rsidRDefault="00426A33" w:rsidP="00D74D38">
      <w:pPr>
        <w:rPr>
          <w:rFonts w:ascii="Calibri" w:hAnsi="Calibri" w:cs="Calibri"/>
          <w:i/>
          <w:iCs/>
          <w:sz w:val="22"/>
          <w:szCs w:val="22"/>
        </w:rPr>
      </w:pPr>
      <w:r w:rsidRPr="005839F6">
        <w:rPr>
          <w:rFonts w:ascii="Calibri" w:hAnsi="Calibri" w:cs="Calibri"/>
          <w:i/>
          <w:iCs/>
          <w:sz w:val="22"/>
          <w:szCs w:val="22"/>
        </w:rPr>
        <w:t xml:space="preserve">Action Item: Review and approve the process-based standard during the October meeting. </w:t>
      </w:r>
    </w:p>
    <w:p w14:paraId="57AF7953" w14:textId="77777777" w:rsidR="00426A33" w:rsidRPr="005839F6" w:rsidRDefault="00426A33" w:rsidP="00D74D38">
      <w:pPr>
        <w:rPr>
          <w:rFonts w:ascii="Calibri" w:hAnsi="Calibri" w:cs="Calibri"/>
          <w:sz w:val="22"/>
          <w:szCs w:val="22"/>
        </w:rPr>
      </w:pPr>
    </w:p>
    <w:p w14:paraId="01CE47E9" w14:textId="77777777" w:rsidR="00426A33" w:rsidRPr="005839F6" w:rsidRDefault="00426A33" w:rsidP="00D74D38">
      <w:pPr>
        <w:rPr>
          <w:rFonts w:ascii="Calibri" w:hAnsi="Calibri" w:cs="Calibri"/>
          <w:b/>
          <w:bCs/>
          <w:sz w:val="22"/>
          <w:szCs w:val="22"/>
        </w:rPr>
      </w:pPr>
      <w:r w:rsidRPr="005839F6">
        <w:rPr>
          <w:rFonts w:ascii="Calibri" w:hAnsi="Calibri" w:cs="Calibri"/>
          <w:b/>
          <w:bCs/>
          <w:sz w:val="22"/>
          <w:szCs w:val="22"/>
        </w:rPr>
        <w:t>Overview of Current Licensing Structure and Fee Schedule</w:t>
      </w:r>
    </w:p>
    <w:p w14:paraId="61A9788E" w14:textId="7B42EF80" w:rsidR="00426A33" w:rsidRPr="005839F6" w:rsidRDefault="00426A33" w:rsidP="00D74D38">
      <w:pPr>
        <w:rPr>
          <w:rFonts w:ascii="Calibri" w:hAnsi="Calibri" w:cs="Calibri"/>
          <w:sz w:val="22"/>
          <w:szCs w:val="22"/>
        </w:rPr>
      </w:pPr>
      <w:r w:rsidRPr="005839F6">
        <w:rPr>
          <w:rFonts w:ascii="Calibri" w:hAnsi="Calibri" w:cs="Calibri"/>
          <w:sz w:val="22"/>
          <w:szCs w:val="22"/>
        </w:rPr>
        <w:t xml:space="preserve">Rod reviewed </w:t>
      </w:r>
      <w:r w:rsidR="00AA7A40">
        <w:rPr>
          <w:rFonts w:ascii="Calibri" w:hAnsi="Calibri" w:cs="Calibri"/>
          <w:sz w:val="22"/>
          <w:szCs w:val="22"/>
        </w:rPr>
        <w:t>recent</w:t>
      </w:r>
      <w:r w:rsidRPr="005839F6">
        <w:rPr>
          <w:rFonts w:ascii="Calibri" w:hAnsi="Calibri" w:cs="Calibri"/>
          <w:sz w:val="22"/>
          <w:szCs w:val="22"/>
        </w:rPr>
        <w:t xml:space="preserve"> analysis from staff on </w:t>
      </w:r>
      <w:r w:rsidR="00AA7A40">
        <w:rPr>
          <w:rFonts w:ascii="Calibri" w:hAnsi="Calibri" w:cs="Calibri"/>
          <w:sz w:val="22"/>
          <w:szCs w:val="22"/>
        </w:rPr>
        <w:t>current levels of</w:t>
      </w:r>
      <w:r w:rsidRPr="005839F6">
        <w:rPr>
          <w:rFonts w:ascii="Calibri" w:hAnsi="Calibri" w:cs="Calibri"/>
          <w:sz w:val="22"/>
          <w:szCs w:val="22"/>
        </w:rPr>
        <w:t xml:space="preserve"> membership revenue, project participation and licensing fees. He noted that there was no intent to increase member dues for full members, but </w:t>
      </w:r>
      <w:r w:rsidR="00AA7A40">
        <w:rPr>
          <w:rFonts w:ascii="Calibri" w:hAnsi="Calibri" w:cs="Calibri"/>
          <w:sz w:val="22"/>
          <w:szCs w:val="22"/>
        </w:rPr>
        <w:t xml:space="preserve">rather </w:t>
      </w:r>
      <w:r w:rsidRPr="005839F6">
        <w:rPr>
          <w:rFonts w:ascii="Calibri" w:hAnsi="Calibri" w:cs="Calibri"/>
          <w:sz w:val="22"/>
          <w:szCs w:val="22"/>
        </w:rPr>
        <w:t xml:space="preserve">to consider the member benefits and licensing fees for associate members </w:t>
      </w:r>
      <w:proofErr w:type="gramStart"/>
      <w:r w:rsidRPr="005839F6">
        <w:rPr>
          <w:rFonts w:ascii="Calibri" w:hAnsi="Calibri" w:cs="Calibri"/>
          <w:sz w:val="22"/>
          <w:szCs w:val="22"/>
        </w:rPr>
        <w:t>in light of</w:t>
      </w:r>
      <w:proofErr w:type="gramEnd"/>
      <w:r w:rsidRPr="005839F6">
        <w:rPr>
          <w:rFonts w:ascii="Calibri" w:hAnsi="Calibri" w:cs="Calibri"/>
          <w:sz w:val="22"/>
          <w:szCs w:val="22"/>
        </w:rPr>
        <w:t xml:space="preserve"> the new products and digital properties being developed. Currently</w:t>
      </w:r>
      <w:r w:rsidR="00AA7A40">
        <w:rPr>
          <w:rFonts w:ascii="Calibri" w:hAnsi="Calibri" w:cs="Calibri"/>
          <w:sz w:val="22"/>
          <w:szCs w:val="22"/>
        </w:rPr>
        <w:t>,</w:t>
      </w:r>
      <w:r w:rsidRPr="005839F6">
        <w:rPr>
          <w:rFonts w:ascii="Calibri" w:hAnsi="Calibri" w:cs="Calibri"/>
          <w:sz w:val="22"/>
          <w:szCs w:val="22"/>
        </w:rPr>
        <w:t xml:space="preserve"> member dues account for 80% of total revenue whereas licensing fees account for 2%.</w:t>
      </w:r>
    </w:p>
    <w:p w14:paraId="3D82C14C" w14:textId="77777777" w:rsidR="00426A33" w:rsidRPr="005839F6" w:rsidRDefault="00426A33" w:rsidP="00D74D38">
      <w:pPr>
        <w:rPr>
          <w:rFonts w:ascii="Calibri" w:hAnsi="Calibri" w:cs="Calibri"/>
          <w:sz w:val="22"/>
          <w:szCs w:val="22"/>
        </w:rPr>
      </w:pPr>
    </w:p>
    <w:p w14:paraId="5C3E45B1" w14:textId="77777777" w:rsidR="00426A33" w:rsidRPr="005839F6" w:rsidRDefault="00426A33" w:rsidP="00D74D38">
      <w:pPr>
        <w:rPr>
          <w:rFonts w:ascii="Calibri" w:hAnsi="Calibri" w:cs="Calibri"/>
          <w:sz w:val="22"/>
          <w:szCs w:val="22"/>
        </w:rPr>
      </w:pPr>
      <w:r w:rsidRPr="005839F6">
        <w:rPr>
          <w:rFonts w:ascii="Calibri" w:hAnsi="Calibri" w:cs="Calibri"/>
          <w:sz w:val="22"/>
          <w:szCs w:val="22"/>
        </w:rPr>
        <w:t>Rod asked the Board to consider the following:</w:t>
      </w:r>
    </w:p>
    <w:p w14:paraId="5C048345" w14:textId="15578D22" w:rsidR="00426A33" w:rsidRPr="005839F6" w:rsidRDefault="00426A33" w:rsidP="00426A33">
      <w:pPr>
        <w:numPr>
          <w:ilvl w:val="0"/>
          <w:numId w:val="13"/>
        </w:numPr>
        <w:rPr>
          <w:rFonts w:ascii="Calibri" w:hAnsi="Calibri" w:cs="Calibri"/>
          <w:sz w:val="22"/>
          <w:szCs w:val="22"/>
        </w:rPr>
      </w:pPr>
      <w:r w:rsidRPr="005839F6">
        <w:rPr>
          <w:rFonts w:ascii="Calibri" w:hAnsi="Calibri" w:cs="Calibri"/>
          <w:sz w:val="22"/>
          <w:szCs w:val="22"/>
        </w:rPr>
        <w:t xml:space="preserve">How do we continue to provide value to members </w:t>
      </w:r>
      <w:r w:rsidR="00AA7A40">
        <w:rPr>
          <w:rFonts w:ascii="Calibri" w:hAnsi="Calibri" w:cs="Calibri"/>
          <w:sz w:val="22"/>
          <w:szCs w:val="22"/>
        </w:rPr>
        <w:t xml:space="preserve">that are </w:t>
      </w:r>
      <w:r w:rsidRPr="005839F6">
        <w:rPr>
          <w:rFonts w:ascii="Calibri" w:hAnsi="Calibri" w:cs="Calibri"/>
          <w:sz w:val="22"/>
          <w:szCs w:val="22"/>
        </w:rPr>
        <w:t>not engaged in projects and attract more members to participate in projects?</w:t>
      </w:r>
    </w:p>
    <w:p w14:paraId="342CE474" w14:textId="77777777" w:rsidR="00426A33" w:rsidRPr="005839F6" w:rsidRDefault="00426A33" w:rsidP="00426A33">
      <w:pPr>
        <w:numPr>
          <w:ilvl w:val="0"/>
          <w:numId w:val="13"/>
        </w:numPr>
        <w:rPr>
          <w:rFonts w:ascii="Calibri" w:hAnsi="Calibri" w:cs="Calibri"/>
          <w:sz w:val="22"/>
          <w:szCs w:val="22"/>
        </w:rPr>
      </w:pPr>
      <w:r w:rsidRPr="005839F6">
        <w:rPr>
          <w:rFonts w:ascii="Calibri" w:hAnsi="Calibri" w:cs="Calibri"/>
          <w:sz w:val="22"/>
          <w:szCs w:val="22"/>
        </w:rPr>
        <w:t xml:space="preserve">How does the new project directory impact our ability to increase licensing fee revenue (i.e. “claims” take on a different form within a public-facing project directory)? </w:t>
      </w:r>
    </w:p>
    <w:p w14:paraId="39450FAE" w14:textId="77777777" w:rsidR="00426A33" w:rsidRPr="005839F6" w:rsidRDefault="00426A33" w:rsidP="00426A33">
      <w:pPr>
        <w:numPr>
          <w:ilvl w:val="0"/>
          <w:numId w:val="13"/>
        </w:numPr>
        <w:rPr>
          <w:rFonts w:ascii="Calibri" w:hAnsi="Calibri" w:cs="Calibri"/>
          <w:sz w:val="22"/>
          <w:szCs w:val="22"/>
        </w:rPr>
      </w:pPr>
      <w:r w:rsidRPr="005839F6">
        <w:rPr>
          <w:rFonts w:ascii="Calibri" w:hAnsi="Calibri" w:cs="Calibri"/>
          <w:sz w:val="22"/>
          <w:szCs w:val="22"/>
        </w:rPr>
        <w:t>How do we capture non-member interest and activity (e.g. smaller companies that wish to buy into projects at a lower level)?</w:t>
      </w:r>
    </w:p>
    <w:p w14:paraId="29776260" w14:textId="77777777" w:rsidR="00426A33" w:rsidRPr="005839F6" w:rsidRDefault="00426A33" w:rsidP="00426A33">
      <w:pPr>
        <w:numPr>
          <w:ilvl w:val="0"/>
          <w:numId w:val="13"/>
        </w:numPr>
        <w:rPr>
          <w:rFonts w:ascii="Calibri" w:hAnsi="Calibri" w:cs="Calibri"/>
          <w:sz w:val="22"/>
          <w:szCs w:val="22"/>
        </w:rPr>
      </w:pPr>
      <w:r w:rsidRPr="005839F6">
        <w:rPr>
          <w:rFonts w:ascii="Calibri" w:hAnsi="Calibri" w:cs="Calibri"/>
          <w:sz w:val="22"/>
          <w:szCs w:val="22"/>
        </w:rPr>
        <w:t xml:space="preserve">How do we ensure our license fee structure doesn’t disincentivize scale (e.g. implications of per-acre or per-project fees)? </w:t>
      </w:r>
    </w:p>
    <w:p w14:paraId="6405C062" w14:textId="77777777" w:rsidR="00426A33" w:rsidRPr="005839F6" w:rsidRDefault="00426A33" w:rsidP="00D74D38">
      <w:pPr>
        <w:rPr>
          <w:rFonts w:ascii="Calibri" w:hAnsi="Calibri" w:cs="Calibri"/>
          <w:sz w:val="22"/>
          <w:szCs w:val="22"/>
        </w:rPr>
      </w:pPr>
    </w:p>
    <w:p w14:paraId="4BB262B1" w14:textId="40D7AC2C" w:rsidR="00426A33" w:rsidRPr="005839F6" w:rsidRDefault="00426A33" w:rsidP="00D74D38">
      <w:pPr>
        <w:rPr>
          <w:rFonts w:ascii="Calibri" w:hAnsi="Calibri" w:cs="Calibri"/>
          <w:sz w:val="22"/>
          <w:szCs w:val="22"/>
        </w:rPr>
      </w:pPr>
      <w:r w:rsidRPr="005839F6">
        <w:rPr>
          <w:rFonts w:ascii="Calibri" w:hAnsi="Calibri" w:cs="Calibri"/>
          <w:sz w:val="22"/>
          <w:szCs w:val="22"/>
        </w:rPr>
        <w:t xml:space="preserve">The Board expressed concerns over groups who benefit from projects but never pay a licensing fee and some of the </w:t>
      </w:r>
      <w:r w:rsidR="00445DE0">
        <w:rPr>
          <w:rFonts w:ascii="Calibri" w:hAnsi="Calibri" w:cs="Calibri"/>
          <w:sz w:val="22"/>
          <w:szCs w:val="22"/>
        </w:rPr>
        <w:t>loopholes that currently exist</w:t>
      </w:r>
      <w:r w:rsidRPr="005839F6">
        <w:rPr>
          <w:rFonts w:ascii="Calibri" w:hAnsi="Calibri" w:cs="Calibri"/>
          <w:sz w:val="22"/>
          <w:szCs w:val="22"/>
        </w:rPr>
        <w:t xml:space="preserve">. The Board discussed developing an additional structure to allow non-members to make sourcing claims. </w:t>
      </w:r>
    </w:p>
    <w:p w14:paraId="1580FA25" w14:textId="77777777" w:rsidR="00426A33" w:rsidRPr="005839F6" w:rsidRDefault="00426A33" w:rsidP="00D74D38">
      <w:pPr>
        <w:rPr>
          <w:rFonts w:ascii="Calibri" w:hAnsi="Calibri" w:cs="Calibri"/>
          <w:sz w:val="22"/>
          <w:szCs w:val="22"/>
        </w:rPr>
      </w:pPr>
    </w:p>
    <w:p w14:paraId="60CA3E4D" w14:textId="77777777" w:rsidR="00426A33" w:rsidRPr="005839F6" w:rsidRDefault="00426A33" w:rsidP="00D74D38">
      <w:pPr>
        <w:rPr>
          <w:rFonts w:ascii="Calibri" w:hAnsi="Calibri" w:cs="Calibri"/>
          <w:i/>
          <w:iCs/>
          <w:sz w:val="22"/>
          <w:szCs w:val="22"/>
        </w:rPr>
      </w:pPr>
      <w:r w:rsidRPr="005839F6">
        <w:rPr>
          <w:rFonts w:ascii="Calibri" w:hAnsi="Calibri" w:cs="Calibri"/>
          <w:i/>
          <w:iCs/>
          <w:sz w:val="22"/>
          <w:szCs w:val="22"/>
        </w:rPr>
        <w:t xml:space="preserve">Action Item: Licensing Fee Structure discussion added to the October Board meeting agenda. </w:t>
      </w:r>
    </w:p>
    <w:p w14:paraId="49C50217" w14:textId="77777777" w:rsidR="00426A33" w:rsidRPr="005839F6" w:rsidRDefault="00426A33" w:rsidP="00D74D38">
      <w:pPr>
        <w:rPr>
          <w:rFonts w:ascii="Calibri" w:hAnsi="Calibri" w:cs="Calibri"/>
          <w:sz w:val="22"/>
          <w:szCs w:val="22"/>
        </w:rPr>
      </w:pPr>
    </w:p>
    <w:p w14:paraId="25EDF856" w14:textId="77777777" w:rsidR="00426A33" w:rsidRPr="005839F6" w:rsidRDefault="00426A33" w:rsidP="00D74D38">
      <w:pPr>
        <w:rPr>
          <w:rFonts w:ascii="Calibri" w:hAnsi="Calibri" w:cs="Calibri"/>
          <w:b/>
          <w:bCs/>
          <w:sz w:val="22"/>
          <w:szCs w:val="22"/>
        </w:rPr>
      </w:pPr>
      <w:r w:rsidRPr="005839F6">
        <w:rPr>
          <w:rFonts w:ascii="Calibri" w:hAnsi="Calibri" w:cs="Calibri"/>
          <w:b/>
          <w:bCs/>
          <w:sz w:val="22"/>
          <w:szCs w:val="22"/>
        </w:rPr>
        <w:t>Science Advisory Council Recommendation for Research Database</w:t>
      </w:r>
    </w:p>
    <w:p w14:paraId="355CB5C3" w14:textId="3B4B68B2" w:rsidR="00426A33" w:rsidRPr="005839F6" w:rsidRDefault="00426A33" w:rsidP="00D74D38">
      <w:pPr>
        <w:rPr>
          <w:rFonts w:ascii="Calibri" w:hAnsi="Calibri" w:cs="Calibri"/>
          <w:sz w:val="22"/>
          <w:szCs w:val="22"/>
        </w:rPr>
      </w:pPr>
      <w:r w:rsidRPr="005839F6">
        <w:rPr>
          <w:rFonts w:ascii="Calibri" w:hAnsi="Calibri" w:cs="Calibri"/>
          <w:sz w:val="22"/>
          <w:szCs w:val="22"/>
        </w:rPr>
        <w:t xml:space="preserve">Allison Thomson reported that the </w:t>
      </w:r>
      <w:r w:rsidR="00445DE0">
        <w:rPr>
          <w:rFonts w:ascii="Calibri" w:hAnsi="Calibri" w:cs="Calibri"/>
          <w:sz w:val="22"/>
          <w:szCs w:val="22"/>
        </w:rPr>
        <w:t>Science Advisory C</w:t>
      </w:r>
      <w:r w:rsidRPr="005839F6">
        <w:rPr>
          <w:rFonts w:ascii="Calibri" w:hAnsi="Calibri" w:cs="Calibri"/>
          <w:sz w:val="22"/>
          <w:szCs w:val="22"/>
        </w:rPr>
        <w:t>ouncil is still working on feedback received from the Board during the June meeting</w:t>
      </w:r>
      <w:r w:rsidR="00445DE0">
        <w:rPr>
          <w:rFonts w:ascii="Calibri" w:hAnsi="Calibri" w:cs="Calibri"/>
          <w:sz w:val="22"/>
          <w:szCs w:val="22"/>
        </w:rPr>
        <w:t xml:space="preserve"> regarding a proposed research database</w:t>
      </w:r>
      <w:r w:rsidRPr="005839F6">
        <w:rPr>
          <w:rFonts w:ascii="Calibri" w:hAnsi="Calibri" w:cs="Calibri"/>
          <w:sz w:val="22"/>
          <w:szCs w:val="22"/>
        </w:rPr>
        <w:t xml:space="preserve">. The council has constructed a survey to reach out to QDMPs </w:t>
      </w:r>
      <w:r w:rsidR="00445DE0">
        <w:rPr>
          <w:rFonts w:ascii="Calibri" w:hAnsi="Calibri" w:cs="Calibri"/>
          <w:sz w:val="22"/>
          <w:szCs w:val="22"/>
        </w:rPr>
        <w:t>to gather feedback on</w:t>
      </w:r>
      <w:r w:rsidRPr="005839F6">
        <w:rPr>
          <w:rFonts w:ascii="Calibri" w:hAnsi="Calibri" w:cs="Calibri"/>
          <w:sz w:val="22"/>
          <w:szCs w:val="22"/>
        </w:rPr>
        <w:t xml:space="preserve"> implementing </w:t>
      </w:r>
      <w:r w:rsidR="00445DE0">
        <w:rPr>
          <w:rFonts w:ascii="Calibri" w:hAnsi="Calibri" w:cs="Calibri"/>
          <w:sz w:val="22"/>
          <w:szCs w:val="22"/>
        </w:rPr>
        <w:t>such a</w:t>
      </w:r>
      <w:r w:rsidRPr="005839F6">
        <w:rPr>
          <w:rFonts w:ascii="Calibri" w:hAnsi="Calibri" w:cs="Calibri"/>
          <w:sz w:val="22"/>
          <w:szCs w:val="22"/>
        </w:rPr>
        <w:t xml:space="preserve"> database. The Grower Sector </w:t>
      </w:r>
      <w:r w:rsidR="00445DE0">
        <w:rPr>
          <w:rFonts w:ascii="Calibri" w:hAnsi="Calibri" w:cs="Calibri"/>
          <w:sz w:val="22"/>
          <w:szCs w:val="22"/>
        </w:rPr>
        <w:t>has also expressed a strong interest in the</w:t>
      </w:r>
      <w:r w:rsidRPr="005839F6">
        <w:rPr>
          <w:rFonts w:ascii="Calibri" w:hAnsi="Calibri" w:cs="Calibri"/>
          <w:sz w:val="22"/>
          <w:szCs w:val="22"/>
        </w:rPr>
        <w:t xml:space="preserve"> database</w:t>
      </w:r>
      <w:r w:rsidR="00445DE0">
        <w:rPr>
          <w:rFonts w:ascii="Calibri" w:hAnsi="Calibri" w:cs="Calibri"/>
          <w:sz w:val="22"/>
          <w:szCs w:val="22"/>
        </w:rPr>
        <w:t xml:space="preserve"> and wants to ensure that policies don’t prohibit their access</w:t>
      </w:r>
      <w:r w:rsidRPr="005839F6">
        <w:rPr>
          <w:rFonts w:ascii="Calibri" w:hAnsi="Calibri" w:cs="Calibri"/>
          <w:sz w:val="22"/>
          <w:szCs w:val="22"/>
        </w:rPr>
        <w:t xml:space="preserve">. </w:t>
      </w:r>
    </w:p>
    <w:p w14:paraId="40B5CE5C" w14:textId="77777777" w:rsidR="00426A33" w:rsidRPr="005839F6" w:rsidRDefault="00426A33" w:rsidP="00D74D38">
      <w:pPr>
        <w:rPr>
          <w:rFonts w:ascii="Calibri" w:hAnsi="Calibri" w:cs="Calibri"/>
          <w:sz w:val="22"/>
          <w:szCs w:val="22"/>
        </w:rPr>
      </w:pPr>
    </w:p>
    <w:p w14:paraId="19BA7511" w14:textId="77777777" w:rsidR="00426A33" w:rsidRPr="005839F6" w:rsidRDefault="00426A33" w:rsidP="00D74D38">
      <w:pPr>
        <w:rPr>
          <w:rFonts w:ascii="Calibri" w:hAnsi="Calibri" w:cs="Calibri"/>
          <w:i/>
          <w:iCs/>
          <w:sz w:val="22"/>
          <w:szCs w:val="22"/>
        </w:rPr>
      </w:pPr>
      <w:r w:rsidRPr="005839F6">
        <w:rPr>
          <w:rFonts w:ascii="Calibri" w:hAnsi="Calibri" w:cs="Calibri"/>
          <w:i/>
          <w:iCs/>
          <w:sz w:val="22"/>
          <w:szCs w:val="22"/>
        </w:rPr>
        <w:t xml:space="preserve">Action Item: A revised proposal for the Research Database, including recommended revisions will be added to the October Board meeting agenda. </w:t>
      </w:r>
    </w:p>
    <w:p w14:paraId="2129D842" w14:textId="77777777" w:rsidR="00426A33" w:rsidRPr="005839F6" w:rsidRDefault="00426A33" w:rsidP="00D74D38">
      <w:pPr>
        <w:rPr>
          <w:rFonts w:ascii="Calibri" w:hAnsi="Calibri" w:cs="Calibri"/>
          <w:sz w:val="22"/>
          <w:szCs w:val="22"/>
        </w:rPr>
      </w:pPr>
    </w:p>
    <w:p w14:paraId="5D5A0F9A" w14:textId="0E52ECED" w:rsidR="00426A33" w:rsidRPr="005839F6" w:rsidRDefault="00426A33" w:rsidP="00D74D38">
      <w:pPr>
        <w:rPr>
          <w:rFonts w:ascii="Calibri" w:hAnsi="Calibri" w:cs="Calibri"/>
          <w:sz w:val="22"/>
          <w:szCs w:val="22"/>
        </w:rPr>
      </w:pPr>
      <w:r w:rsidRPr="005839F6">
        <w:rPr>
          <w:rFonts w:ascii="Calibri" w:hAnsi="Calibri" w:cs="Calibri"/>
          <w:sz w:val="22"/>
          <w:szCs w:val="22"/>
        </w:rPr>
        <w:t>Jamie Richards reviewed the action items and key decisions as discussed during the call. Stefani reviewed the calendar of events for the Board, including the October retreat at Oak Spring Garden Foundation</w:t>
      </w:r>
      <w:r w:rsidR="00445DE0">
        <w:rPr>
          <w:rFonts w:ascii="Calibri" w:hAnsi="Calibri" w:cs="Calibri"/>
          <w:sz w:val="22"/>
          <w:szCs w:val="22"/>
        </w:rPr>
        <w:t xml:space="preserve"> in </w:t>
      </w:r>
      <w:proofErr w:type="spellStart"/>
      <w:r w:rsidR="00445DE0">
        <w:rPr>
          <w:rFonts w:ascii="Calibri" w:hAnsi="Calibri" w:cs="Calibri"/>
          <w:sz w:val="22"/>
          <w:szCs w:val="22"/>
        </w:rPr>
        <w:t>Upperville</w:t>
      </w:r>
      <w:proofErr w:type="spellEnd"/>
      <w:r w:rsidR="00445DE0">
        <w:rPr>
          <w:rFonts w:ascii="Calibri" w:hAnsi="Calibri" w:cs="Calibri"/>
          <w:sz w:val="22"/>
          <w:szCs w:val="22"/>
        </w:rPr>
        <w:t>, Virginia</w:t>
      </w:r>
      <w:r w:rsidRPr="005839F6">
        <w:rPr>
          <w:rFonts w:ascii="Calibri" w:hAnsi="Calibri" w:cs="Calibri"/>
          <w:sz w:val="22"/>
          <w:szCs w:val="22"/>
        </w:rPr>
        <w:t xml:space="preserve">. The Board discussed the Sustainable Agriculture Summit and Field to Market November Plenary. Board members with suggestions for topics for either event should contact Rod. </w:t>
      </w:r>
    </w:p>
    <w:p w14:paraId="6315668D" w14:textId="77777777" w:rsidR="00426A33" w:rsidRPr="005839F6" w:rsidRDefault="00426A33" w:rsidP="00D74D38">
      <w:pPr>
        <w:rPr>
          <w:rFonts w:ascii="Calibri" w:hAnsi="Calibri" w:cs="Calibri"/>
          <w:sz w:val="22"/>
          <w:szCs w:val="22"/>
        </w:rPr>
      </w:pPr>
    </w:p>
    <w:p w14:paraId="28D44724" w14:textId="137F57FD" w:rsidR="003A596A" w:rsidRPr="00044AB8" w:rsidRDefault="00426A33">
      <w:pPr>
        <w:rPr>
          <w:rFonts w:ascii="Arial" w:hAnsi="Arial" w:cs="Arial"/>
          <w:sz w:val="22"/>
          <w:szCs w:val="22"/>
        </w:rPr>
      </w:pPr>
      <w:r w:rsidRPr="005839F6">
        <w:rPr>
          <w:rFonts w:ascii="Calibri" w:hAnsi="Calibri" w:cs="Calibri"/>
          <w:sz w:val="22"/>
          <w:szCs w:val="22"/>
        </w:rPr>
        <w:t xml:space="preserve">There being no further business, the Board of Directors call adjourned at 2:41pm. </w:t>
      </w:r>
    </w:p>
    <w:p w14:paraId="72B9F935" w14:textId="77777777" w:rsidR="00E96DD4" w:rsidRPr="00044AB8" w:rsidRDefault="00E96DD4" w:rsidP="00E96DD4">
      <w:pPr>
        <w:rPr>
          <w:rFonts w:ascii="Arial" w:hAnsi="Arial" w:cs="Arial"/>
          <w:sz w:val="22"/>
          <w:szCs w:val="22"/>
        </w:rPr>
      </w:pPr>
    </w:p>
    <w:sectPr w:rsidR="00E96DD4" w:rsidRPr="00044AB8" w:rsidSect="00A34D3F">
      <w:type w:val="continuous"/>
      <w:pgSz w:w="12240" w:h="15840"/>
      <w:pgMar w:top="1350" w:right="1440"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396B6" w14:textId="77777777" w:rsidR="00A102B6" w:rsidRDefault="00A102B6" w:rsidP="00F22D4F">
      <w:r>
        <w:separator/>
      </w:r>
    </w:p>
  </w:endnote>
  <w:endnote w:type="continuationSeparator" w:id="0">
    <w:p w14:paraId="76B940EB" w14:textId="77777777" w:rsidR="00A102B6" w:rsidRDefault="00A102B6" w:rsidP="00F22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1B2E6" w14:textId="73A1674F" w:rsidR="0043238B" w:rsidRPr="0043238B" w:rsidRDefault="0043238B">
    <w:pPr>
      <w:pStyle w:val="Footer"/>
      <w:rPr>
        <w:rFonts w:asciiTheme="minorHAnsi" w:hAnsiTheme="minorHAnsi" w:cstheme="minorHAnsi"/>
        <w:sz w:val="22"/>
        <w:szCs w:val="22"/>
      </w:rPr>
    </w:pPr>
    <w:r w:rsidRPr="0043238B">
      <w:rPr>
        <w:rFonts w:asciiTheme="minorHAnsi" w:hAnsiTheme="minorHAnsi" w:cstheme="minorHAnsi"/>
        <w:sz w:val="22"/>
        <w:szCs w:val="22"/>
      </w:rPr>
      <w:t>Approved – October 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F711B" w14:textId="77777777" w:rsidR="00A102B6" w:rsidRDefault="00A102B6" w:rsidP="00F22D4F">
      <w:r>
        <w:separator/>
      </w:r>
    </w:p>
  </w:footnote>
  <w:footnote w:type="continuationSeparator" w:id="0">
    <w:p w14:paraId="537AE7DB" w14:textId="77777777" w:rsidR="00A102B6" w:rsidRDefault="00A102B6" w:rsidP="00F22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A4354" w14:textId="77777777" w:rsidR="003575EE" w:rsidRPr="003575EE" w:rsidRDefault="003575EE" w:rsidP="003575EE">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344AA"/>
    <w:multiLevelType w:val="hybridMultilevel"/>
    <w:tmpl w:val="E444C98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076E8"/>
    <w:multiLevelType w:val="hybridMultilevel"/>
    <w:tmpl w:val="DDBE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3B0E46"/>
    <w:multiLevelType w:val="hybridMultilevel"/>
    <w:tmpl w:val="36E2FAA2"/>
    <w:lvl w:ilvl="0" w:tplc="C2A0FD4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2759B9"/>
    <w:multiLevelType w:val="hybridMultilevel"/>
    <w:tmpl w:val="9C748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05E97"/>
    <w:multiLevelType w:val="hybridMultilevel"/>
    <w:tmpl w:val="44CE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D54C4"/>
    <w:multiLevelType w:val="hybridMultilevel"/>
    <w:tmpl w:val="5B28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12595"/>
    <w:multiLevelType w:val="hybridMultilevel"/>
    <w:tmpl w:val="DF9CF6A0"/>
    <w:lvl w:ilvl="0" w:tplc="17C2EBA8">
      <w:start w:val="1"/>
      <w:numFmt w:val="bullet"/>
      <w:lvlText w:val="•"/>
      <w:lvlJc w:val="left"/>
      <w:pPr>
        <w:tabs>
          <w:tab w:val="num" w:pos="720"/>
        </w:tabs>
        <w:ind w:left="720" w:hanging="360"/>
      </w:pPr>
      <w:rPr>
        <w:rFonts w:ascii="Arial" w:hAnsi="Arial" w:hint="default"/>
      </w:rPr>
    </w:lvl>
    <w:lvl w:ilvl="1" w:tplc="3A96DF00">
      <w:start w:val="98"/>
      <w:numFmt w:val="bullet"/>
      <w:lvlText w:val="‒"/>
      <w:lvlJc w:val="left"/>
      <w:pPr>
        <w:tabs>
          <w:tab w:val="num" w:pos="1440"/>
        </w:tabs>
        <w:ind w:left="1440" w:hanging="360"/>
      </w:pPr>
      <w:rPr>
        <w:rFonts w:ascii="Calibri" w:hAnsi="Calibri" w:hint="default"/>
      </w:rPr>
    </w:lvl>
    <w:lvl w:ilvl="2" w:tplc="BBCAB3AA" w:tentative="1">
      <w:start w:val="1"/>
      <w:numFmt w:val="bullet"/>
      <w:lvlText w:val="•"/>
      <w:lvlJc w:val="left"/>
      <w:pPr>
        <w:tabs>
          <w:tab w:val="num" w:pos="2160"/>
        </w:tabs>
        <w:ind w:left="2160" w:hanging="360"/>
      </w:pPr>
      <w:rPr>
        <w:rFonts w:ascii="Arial" w:hAnsi="Arial" w:hint="default"/>
      </w:rPr>
    </w:lvl>
    <w:lvl w:ilvl="3" w:tplc="0E820054" w:tentative="1">
      <w:start w:val="1"/>
      <w:numFmt w:val="bullet"/>
      <w:lvlText w:val="•"/>
      <w:lvlJc w:val="left"/>
      <w:pPr>
        <w:tabs>
          <w:tab w:val="num" w:pos="2880"/>
        </w:tabs>
        <w:ind w:left="2880" w:hanging="360"/>
      </w:pPr>
      <w:rPr>
        <w:rFonts w:ascii="Arial" w:hAnsi="Arial" w:hint="default"/>
      </w:rPr>
    </w:lvl>
    <w:lvl w:ilvl="4" w:tplc="F40E48A2" w:tentative="1">
      <w:start w:val="1"/>
      <w:numFmt w:val="bullet"/>
      <w:lvlText w:val="•"/>
      <w:lvlJc w:val="left"/>
      <w:pPr>
        <w:tabs>
          <w:tab w:val="num" w:pos="3600"/>
        </w:tabs>
        <w:ind w:left="3600" w:hanging="360"/>
      </w:pPr>
      <w:rPr>
        <w:rFonts w:ascii="Arial" w:hAnsi="Arial" w:hint="default"/>
      </w:rPr>
    </w:lvl>
    <w:lvl w:ilvl="5" w:tplc="DDD251DC" w:tentative="1">
      <w:start w:val="1"/>
      <w:numFmt w:val="bullet"/>
      <w:lvlText w:val="•"/>
      <w:lvlJc w:val="left"/>
      <w:pPr>
        <w:tabs>
          <w:tab w:val="num" w:pos="4320"/>
        </w:tabs>
        <w:ind w:left="4320" w:hanging="360"/>
      </w:pPr>
      <w:rPr>
        <w:rFonts w:ascii="Arial" w:hAnsi="Arial" w:hint="default"/>
      </w:rPr>
    </w:lvl>
    <w:lvl w:ilvl="6" w:tplc="C5CE2C34" w:tentative="1">
      <w:start w:val="1"/>
      <w:numFmt w:val="bullet"/>
      <w:lvlText w:val="•"/>
      <w:lvlJc w:val="left"/>
      <w:pPr>
        <w:tabs>
          <w:tab w:val="num" w:pos="5040"/>
        </w:tabs>
        <w:ind w:left="5040" w:hanging="360"/>
      </w:pPr>
      <w:rPr>
        <w:rFonts w:ascii="Arial" w:hAnsi="Arial" w:hint="default"/>
      </w:rPr>
    </w:lvl>
    <w:lvl w:ilvl="7" w:tplc="4CF0EE68" w:tentative="1">
      <w:start w:val="1"/>
      <w:numFmt w:val="bullet"/>
      <w:lvlText w:val="•"/>
      <w:lvlJc w:val="left"/>
      <w:pPr>
        <w:tabs>
          <w:tab w:val="num" w:pos="5760"/>
        </w:tabs>
        <w:ind w:left="5760" w:hanging="360"/>
      </w:pPr>
      <w:rPr>
        <w:rFonts w:ascii="Arial" w:hAnsi="Arial" w:hint="default"/>
      </w:rPr>
    </w:lvl>
    <w:lvl w:ilvl="8" w:tplc="AEA4664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525449"/>
    <w:multiLevelType w:val="hybridMultilevel"/>
    <w:tmpl w:val="8C505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7C71DB"/>
    <w:multiLevelType w:val="hybridMultilevel"/>
    <w:tmpl w:val="560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D00600"/>
    <w:multiLevelType w:val="hybridMultilevel"/>
    <w:tmpl w:val="D31204F6"/>
    <w:lvl w:ilvl="0" w:tplc="B0F88C3A">
      <w:start w:val="1"/>
      <w:numFmt w:val="bullet"/>
      <w:lvlText w:val="•"/>
      <w:lvlJc w:val="left"/>
      <w:pPr>
        <w:tabs>
          <w:tab w:val="num" w:pos="720"/>
        </w:tabs>
        <w:ind w:left="720" w:hanging="360"/>
      </w:pPr>
      <w:rPr>
        <w:rFonts w:ascii="Calibri" w:hAnsi="Calibri" w:cs="Calibri" w:hint="default"/>
      </w:rPr>
    </w:lvl>
    <w:lvl w:ilvl="1" w:tplc="73481A76">
      <w:start w:val="98"/>
      <w:numFmt w:val="bullet"/>
      <w:lvlText w:val="‒"/>
      <w:lvlJc w:val="left"/>
      <w:pPr>
        <w:tabs>
          <w:tab w:val="num" w:pos="1440"/>
        </w:tabs>
        <w:ind w:left="1440" w:hanging="360"/>
      </w:pPr>
      <w:rPr>
        <w:rFonts w:ascii="Calibri" w:hAnsi="Calibri" w:hint="default"/>
      </w:rPr>
    </w:lvl>
    <w:lvl w:ilvl="2" w:tplc="816200BC" w:tentative="1">
      <w:start w:val="1"/>
      <w:numFmt w:val="bullet"/>
      <w:lvlText w:val="•"/>
      <w:lvlJc w:val="left"/>
      <w:pPr>
        <w:tabs>
          <w:tab w:val="num" w:pos="2160"/>
        </w:tabs>
        <w:ind w:left="2160" w:hanging="360"/>
      </w:pPr>
      <w:rPr>
        <w:rFonts w:ascii="Arial" w:hAnsi="Arial" w:hint="default"/>
      </w:rPr>
    </w:lvl>
    <w:lvl w:ilvl="3" w:tplc="822434C2" w:tentative="1">
      <w:start w:val="1"/>
      <w:numFmt w:val="bullet"/>
      <w:lvlText w:val="•"/>
      <w:lvlJc w:val="left"/>
      <w:pPr>
        <w:tabs>
          <w:tab w:val="num" w:pos="2880"/>
        </w:tabs>
        <w:ind w:left="2880" w:hanging="360"/>
      </w:pPr>
      <w:rPr>
        <w:rFonts w:ascii="Arial" w:hAnsi="Arial" w:hint="default"/>
      </w:rPr>
    </w:lvl>
    <w:lvl w:ilvl="4" w:tplc="82662576" w:tentative="1">
      <w:start w:val="1"/>
      <w:numFmt w:val="bullet"/>
      <w:lvlText w:val="•"/>
      <w:lvlJc w:val="left"/>
      <w:pPr>
        <w:tabs>
          <w:tab w:val="num" w:pos="3600"/>
        </w:tabs>
        <w:ind w:left="3600" w:hanging="360"/>
      </w:pPr>
      <w:rPr>
        <w:rFonts w:ascii="Arial" w:hAnsi="Arial" w:hint="default"/>
      </w:rPr>
    </w:lvl>
    <w:lvl w:ilvl="5" w:tplc="689A5C80" w:tentative="1">
      <w:start w:val="1"/>
      <w:numFmt w:val="bullet"/>
      <w:lvlText w:val="•"/>
      <w:lvlJc w:val="left"/>
      <w:pPr>
        <w:tabs>
          <w:tab w:val="num" w:pos="4320"/>
        </w:tabs>
        <w:ind w:left="4320" w:hanging="360"/>
      </w:pPr>
      <w:rPr>
        <w:rFonts w:ascii="Arial" w:hAnsi="Arial" w:hint="default"/>
      </w:rPr>
    </w:lvl>
    <w:lvl w:ilvl="6" w:tplc="356A8860" w:tentative="1">
      <w:start w:val="1"/>
      <w:numFmt w:val="bullet"/>
      <w:lvlText w:val="•"/>
      <w:lvlJc w:val="left"/>
      <w:pPr>
        <w:tabs>
          <w:tab w:val="num" w:pos="5040"/>
        </w:tabs>
        <w:ind w:left="5040" w:hanging="360"/>
      </w:pPr>
      <w:rPr>
        <w:rFonts w:ascii="Arial" w:hAnsi="Arial" w:hint="default"/>
      </w:rPr>
    </w:lvl>
    <w:lvl w:ilvl="7" w:tplc="4942E654" w:tentative="1">
      <w:start w:val="1"/>
      <w:numFmt w:val="bullet"/>
      <w:lvlText w:val="•"/>
      <w:lvlJc w:val="left"/>
      <w:pPr>
        <w:tabs>
          <w:tab w:val="num" w:pos="5760"/>
        </w:tabs>
        <w:ind w:left="5760" w:hanging="360"/>
      </w:pPr>
      <w:rPr>
        <w:rFonts w:ascii="Arial" w:hAnsi="Arial" w:hint="default"/>
      </w:rPr>
    </w:lvl>
    <w:lvl w:ilvl="8" w:tplc="CBDEABE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E7040AA"/>
    <w:multiLevelType w:val="hybridMultilevel"/>
    <w:tmpl w:val="1A604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116845"/>
    <w:multiLevelType w:val="hybridMultilevel"/>
    <w:tmpl w:val="226603D0"/>
    <w:lvl w:ilvl="0" w:tplc="C256CED4">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EBE4E32"/>
    <w:multiLevelType w:val="hybridMultilevel"/>
    <w:tmpl w:val="19B8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1009F"/>
    <w:multiLevelType w:val="hybridMultilevel"/>
    <w:tmpl w:val="F574FCB2"/>
    <w:lvl w:ilvl="0" w:tplc="E5CEC324">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3"/>
  </w:num>
  <w:num w:numId="4">
    <w:abstractNumId w:val="0"/>
  </w:num>
  <w:num w:numId="5">
    <w:abstractNumId w:val="2"/>
  </w:num>
  <w:num w:numId="6">
    <w:abstractNumId w:val="4"/>
  </w:num>
  <w:num w:numId="7">
    <w:abstractNumId w:val="11"/>
  </w:num>
  <w:num w:numId="8">
    <w:abstractNumId w:val="1"/>
  </w:num>
  <w:num w:numId="9">
    <w:abstractNumId w:val="5"/>
  </w:num>
  <w:num w:numId="10">
    <w:abstractNumId w:val="12"/>
  </w:num>
  <w:num w:numId="11">
    <w:abstractNumId w:val="9"/>
  </w:num>
  <w:num w:numId="12">
    <w:abstractNumId w:val="6"/>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885"/>
    <w:rsid w:val="0001195A"/>
    <w:rsid w:val="00015074"/>
    <w:rsid w:val="00015BCC"/>
    <w:rsid w:val="000224C8"/>
    <w:rsid w:val="0003373E"/>
    <w:rsid w:val="00035FF4"/>
    <w:rsid w:val="00036695"/>
    <w:rsid w:val="00041D32"/>
    <w:rsid w:val="00044AB8"/>
    <w:rsid w:val="00047BD8"/>
    <w:rsid w:val="00050DD1"/>
    <w:rsid w:val="000601D9"/>
    <w:rsid w:val="00062E09"/>
    <w:rsid w:val="00065FE0"/>
    <w:rsid w:val="00073FC3"/>
    <w:rsid w:val="000740AE"/>
    <w:rsid w:val="000743B6"/>
    <w:rsid w:val="0007578C"/>
    <w:rsid w:val="00077558"/>
    <w:rsid w:val="00085B55"/>
    <w:rsid w:val="00087975"/>
    <w:rsid w:val="00090991"/>
    <w:rsid w:val="00091301"/>
    <w:rsid w:val="00095903"/>
    <w:rsid w:val="000A03E1"/>
    <w:rsid w:val="000C4D68"/>
    <w:rsid w:val="000D3777"/>
    <w:rsid w:val="000E7DAE"/>
    <w:rsid w:val="000F28B3"/>
    <w:rsid w:val="000F3514"/>
    <w:rsid w:val="000F59CD"/>
    <w:rsid w:val="00100FD0"/>
    <w:rsid w:val="00101E76"/>
    <w:rsid w:val="00103532"/>
    <w:rsid w:val="001108C7"/>
    <w:rsid w:val="001173E3"/>
    <w:rsid w:val="0012112C"/>
    <w:rsid w:val="0012334C"/>
    <w:rsid w:val="00124AA6"/>
    <w:rsid w:val="00131D1A"/>
    <w:rsid w:val="001353D5"/>
    <w:rsid w:val="00136C5C"/>
    <w:rsid w:val="001400E7"/>
    <w:rsid w:val="00143D22"/>
    <w:rsid w:val="001450FD"/>
    <w:rsid w:val="00146741"/>
    <w:rsid w:val="0015459D"/>
    <w:rsid w:val="001573EA"/>
    <w:rsid w:val="001610CD"/>
    <w:rsid w:val="00172153"/>
    <w:rsid w:val="00173A72"/>
    <w:rsid w:val="00183111"/>
    <w:rsid w:val="00192C71"/>
    <w:rsid w:val="001A631C"/>
    <w:rsid w:val="001B4D09"/>
    <w:rsid w:val="001B51B7"/>
    <w:rsid w:val="001B60C0"/>
    <w:rsid w:val="001E11B9"/>
    <w:rsid w:val="001F0CB6"/>
    <w:rsid w:val="001F1BA3"/>
    <w:rsid w:val="001F5FC3"/>
    <w:rsid w:val="002106DD"/>
    <w:rsid w:val="00222BB9"/>
    <w:rsid w:val="00223067"/>
    <w:rsid w:val="0022650E"/>
    <w:rsid w:val="00230743"/>
    <w:rsid w:val="00232C0A"/>
    <w:rsid w:val="00245988"/>
    <w:rsid w:val="002542D2"/>
    <w:rsid w:val="00261538"/>
    <w:rsid w:val="00262233"/>
    <w:rsid w:val="002651BD"/>
    <w:rsid w:val="00266265"/>
    <w:rsid w:val="00270031"/>
    <w:rsid w:val="00271968"/>
    <w:rsid w:val="00271E10"/>
    <w:rsid w:val="00274D7B"/>
    <w:rsid w:val="00275B7A"/>
    <w:rsid w:val="0027776A"/>
    <w:rsid w:val="00281DBF"/>
    <w:rsid w:val="002829B2"/>
    <w:rsid w:val="0028606C"/>
    <w:rsid w:val="00287A5B"/>
    <w:rsid w:val="00291BE0"/>
    <w:rsid w:val="00292E80"/>
    <w:rsid w:val="0029596B"/>
    <w:rsid w:val="002973FB"/>
    <w:rsid w:val="002A0940"/>
    <w:rsid w:val="002A2CE0"/>
    <w:rsid w:val="002A39AE"/>
    <w:rsid w:val="002A46EF"/>
    <w:rsid w:val="002A69A7"/>
    <w:rsid w:val="002B3E45"/>
    <w:rsid w:val="002B4C12"/>
    <w:rsid w:val="002B516E"/>
    <w:rsid w:val="002B697A"/>
    <w:rsid w:val="002C3011"/>
    <w:rsid w:val="002D34B3"/>
    <w:rsid w:val="002E0631"/>
    <w:rsid w:val="002F10CF"/>
    <w:rsid w:val="002F3286"/>
    <w:rsid w:val="00304E6A"/>
    <w:rsid w:val="00305AD2"/>
    <w:rsid w:val="0030696A"/>
    <w:rsid w:val="00307BD2"/>
    <w:rsid w:val="003101C2"/>
    <w:rsid w:val="003121C0"/>
    <w:rsid w:val="00312662"/>
    <w:rsid w:val="0031459F"/>
    <w:rsid w:val="00322967"/>
    <w:rsid w:val="0032781D"/>
    <w:rsid w:val="00330C61"/>
    <w:rsid w:val="00335C80"/>
    <w:rsid w:val="00344439"/>
    <w:rsid w:val="003445DF"/>
    <w:rsid w:val="00347A08"/>
    <w:rsid w:val="00352C20"/>
    <w:rsid w:val="003575EE"/>
    <w:rsid w:val="0036512E"/>
    <w:rsid w:val="00365DE6"/>
    <w:rsid w:val="00373716"/>
    <w:rsid w:val="00381386"/>
    <w:rsid w:val="00383329"/>
    <w:rsid w:val="00386538"/>
    <w:rsid w:val="0039065B"/>
    <w:rsid w:val="00395D33"/>
    <w:rsid w:val="003A01F8"/>
    <w:rsid w:val="003A12E8"/>
    <w:rsid w:val="003A5821"/>
    <w:rsid w:val="003A596A"/>
    <w:rsid w:val="003B19FF"/>
    <w:rsid w:val="003C389B"/>
    <w:rsid w:val="003C5F25"/>
    <w:rsid w:val="003D0062"/>
    <w:rsid w:val="003D2FAD"/>
    <w:rsid w:val="003E6D00"/>
    <w:rsid w:val="00401784"/>
    <w:rsid w:val="00402DA7"/>
    <w:rsid w:val="00403E1A"/>
    <w:rsid w:val="00411EDC"/>
    <w:rsid w:val="0041307C"/>
    <w:rsid w:val="00413665"/>
    <w:rsid w:val="00415599"/>
    <w:rsid w:val="00416212"/>
    <w:rsid w:val="00421A36"/>
    <w:rsid w:val="00421CB9"/>
    <w:rsid w:val="00422A11"/>
    <w:rsid w:val="00423041"/>
    <w:rsid w:val="00426A33"/>
    <w:rsid w:val="0043238B"/>
    <w:rsid w:val="00435407"/>
    <w:rsid w:val="00436F78"/>
    <w:rsid w:val="00441797"/>
    <w:rsid w:val="00445DE0"/>
    <w:rsid w:val="00453D82"/>
    <w:rsid w:val="0045520B"/>
    <w:rsid w:val="004558AB"/>
    <w:rsid w:val="00463271"/>
    <w:rsid w:val="00473129"/>
    <w:rsid w:val="00473622"/>
    <w:rsid w:val="00474740"/>
    <w:rsid w:val="004751AF"/>
    <w:rsid w:val="00476F7D"/>
    <w:rsid w:val="00477436"/>
    <w:rsid w:val="004A4485"/>
    <w:rsid w:val="004B7466"/>
    <w:rsid w:val="004C489E"/>
    <w:rsid w:val="004D10E4"/>
    <w:rsid w:val="004D1A6D"/>
    <w:rsid w:val="004D34DC"/>
    <w:rsid w:val="004D5885"/>
    <w:rsid w:val="004D69CD"/>
    <w:rsid w:val="004E0520"/>
    <w:rsid w:val="004E21D4"/>
    <w:rsid w:val="004F110D"/>
    <w:rsid w:val="004F1F97"/>
    <w:rsid w:val="004F24CC"/>
    <w:rsid w:val="004F4E68"/>
    <w:rsid w:val="00506669"/>
    <w:rsid w:val="00513B1B"/>
    <w:rsid w:val="005234AC"/>
    <w:rsid w:val="005253B0"/>
    <w:rsid w:val="005307D5"/>
    <w:rsid w:val="0053256E"/>
    <w:rsid w:val="00533244"/>
    <w:rsid w:val="00535050"/>
    <w:rsid w:val="00541404"/>
    <w:rsid w:val="005420B9"/>
    <w:rsid w:val="005421DB"/>
    <w:rsid w:val="0056113F"/>
    <w:rsid w:val="00562453"/>
    <w:rsid w:val="005772F8"/>
    <w:rsid w:val="005825A1"/>
    <w:rsid w:val="005839F6"/>
    <w:rsid w:val="005853AC"/>
    <w:rsid w:val="005853D7"/>
    <w:rsid w:val="00590414"/>
    <w:rsid w:val="00592C9A"/>
    <w:rsid w:val="00597E88"/>
    <w:rsid w:val="005A09E5"/>
    <w:rsid w:val="005A1CAE"/>
    <w:rsid w:val="005A3E71"/>
    <w:rsid w:val="005B0437"/>
    <w:rsid w:val="005C12DB"/>
    <w:rsid w:val="005D0268"/>
    <w:rsid w:val="005D106A"/>
    <w:rsid w:val="005D366F"/>
    <w:rsid w:val="005D5F05"/>
    <w:rsid w:val="005E1916"/>
    <w:rsid w:val="005E1D48"/>
    <w:rsid w:val="005E2758"/>
    <w:rsid w:val="005E2852"/>
    <w:rsid w:val="005E6B4F"/>
    <w:rsid w:val="005F2FB1"/>
    <w:rsid w:val="005F3C34"/>
    <w:rsid w:val="005F6FF1"/>
    <w:rsid w:val="006023EA"/>
    <w:rsid w:val="0060427B"/>
    <w:rsid w:val="00607A83"/>
    <w:rsid w:val="00610809"/>
    <w:rsid w:val="00611D09"/>
    <w:rsid w:val="00622446"/>
    <w:rsid w:val="00624574"/>
    <w:rsid w:val="00627676"/>
    <w:rsid w:val="00630D11"/>
    <w:rsid w:val="0063674B"/>
    <w:rsid w:val="00636D5B"/>
    <w:rsid w:val="0064083E"/>
    <w:rsid w:val="00641F53"/>
    <w:rsid w:val="006454D5"/>
    <w:rsid w:val="006518A6"/>
    <w:rsid w:val="00654DF5"/>
    <w:rsid w:val="006665EE"/>
    <w:rsid w:val="006710EE"/>
    <w:rsid w:val="00671629"/>
    <w:rsid w:val="006720FE"/>
    <w:rsid w:val="00672746"/>
    <w:rsid w:val="00682729"/>
    <w:rsid w:val="0068297D"/>
    <w:rsid w:val="00683FBF"/>
    <w:rsid w:val="006841DF"/>
    <w:rsid w:val="00685F7C"/>
    <w:rsid w:val="006869A1"/>
    <w:rsid w:val="00690A3D"/>
    <w:rsid w:val="00694C78"/>
    <w:rsid w:val="0069565B"/>
    <w:rsid w:val="006A1DF2"/>
    <w:rsid w:val="006A2A2F"/>
    <w:rsid w:val="006A3FE3"/>
    <w:rsid w:val="006A4920"/>
    <w:rsid w:val="006B4486"/>
    <w:rsid w:val="006B4F26"/>
    <w:rsid w:val="006C4D01"/>
    <w:rsid w:val="006E0C7E"/>
    <w:rsid w:val="006E23E2"/>
    <w:rsid w:val="006F4519"/>
    <w:rsid w:val="00706741"/>
    <w:rsid w:val="00710620"/>
    <w:rsid w:val="00712699"/>
    <w:rsid w:val="007131E7"/>
    <w:rsid w:val="0071746A"/>
    <w:rsid w:val="007200AB"/>
    <w:rsid w:val="00720DD0"/>
    <w:rsid w:val="0072212D"/>
    <w:rsid w:val="00722F09"/>
    <w:rsid w:val="00726D64"/>
    <w:rsid w:val="00730999"/>
    <w:rsid w:val="007314CC"/>
    <w:rsid w:val="00731D84"/>
    <w:rsid w:val="007348A6"/>
    <w:rsid w:val="00734BC0"/>
    <w:rsid w:val="00736C4C"/>
    <w:rsid w:val="00737FE0"/>
    <w:rsid w:val="007423AE"/>
    <w:rsid w:val="00745844"/>
    <w:rsid w:val="00750991"/>
    <w:rsid w:val="0075162D"/>
    <w:rsid w:val="00755241"/>
    <w:rsid w:val="00757C5F"/>
    <w:rsid w:val="00762B27"/>
    <w:rsid w:val="00762E5D"/>
    <w:rsid w:val="00764A9F"/>
    <w:rsid w:val="00765ECF"/>
    <w:rsid w:val="007802A6"/>
    <w:rsid w:val="00784207"/>
    <w:rsid w:val="00785EB6"/>
    <w:rsid w:val="00787A4A"/>
    <w:rsid w:val="00787DA4"/>
    <w:rsid w:val="00792BE2"/>
    <w:rsid w:val="00793009"/>
    <w:rsid w:val="007931C2"/>
    <w:rsid w:val="0079453E"/>
    <w:rsid w:val="007A1067"/>
    <w:rsid w:val="007A570A"/>
    <w:rsid w:val="007A787E"/>
    <w:rsid w:val="007B172F"/>
    <w:rsid w:val="007B499E"/>
    <w:rsid w:val="007B51A3"/>
    <w:rsid w:val="007B5EEA"/>
    <w:rsid w:val="007C38AF"/>
    <w:rsid w:val="007C589D"/>
    <w:rsid w:val="007C5E6A"/>
    <w:rsid w:val="007C6E0B"/>
    <w:rsid w:val="007E113C"/>
    <w:rsid w:val="007E1197"/>
    <w:rsid w:val="007E1EDB"/>
    <w:rsid w:val="007E392F"/>
    <w:rsid w:val="007E3E9A"/>
    <w:rsid w:val="007E3FB2"/>
    <w:rsid w:val="007E78B8"/>
    <w:rsid w:val="007F335C"/>
    <w:rsid w:val="007F40F3"/>
    <w:rsid w:val="007F6C3F"/>
    <w:rsid w:val="00803B0A"/>
    <w:rsid w:val="00804427"/>
    <w:rsid w:val="00805B99"/>
    <w:rsid w:val="00805B9C"/>
    <w:rsid w:val="00807CCA"/>
    <w:rsid w:val="00812735"/>
    <w:rsid w:val="00822227"/>
    <w:rsid w:val="00824BD5"/>
    <w:rsid w:val="00843A6F"/>
    <w:rsid w:val="00844E15"/>
    <w:rsid w:val="008475C7"/>
    <w:rsid w:val="0084763D"/>
    <w:rsid w:val="00855387"/>
    <w:rsid w:val="008637B5"/>
    <w:rsid w:val="00867862"/>
    <w:rsid w:val="00870313"/>
    <w:rsid w:val="008721A4"/>
    <w:rsid w:val="008773EC"/>
    <w:rsid w:val="00883396"/>
    <w:rsid w:val="008910B9"/>
    <w:rsid w:val="00893EEF"/>
    <w:rsid w:val="00894D34"/>
    <w:rsid w:val="0089557B"/>
    <w:rsid w:val="00897A08"/>
    <w:rsid w:val="008A13E6"/>
    <w:rsid w:val="008A2BCD"/>
    <w:rsid w:val="008A5A89"/>
    <w:rsid w:val="008B5E67"/>
    <w:rsid w:val="008B5F4A"/>
    <w:rsid w:val="008B6619"/>
    <w:rsid w:val="008C4CD5"/>
    <w:rsid w:val="008C5483"/>
    <w:rsid w:val="008C6DB2"/>
    <w:rsid w:val="008C7754"/>
    <w:rsid w:val="008E1E45"/>
    <w:rsid w:val="008E4042"/>
    <w:rsid w:val="008F7E36"/>
    <w:rsid w:val="00904535"/>
    <w:rsid w:val="0090464B"/>
    <w:rsid w:val="009146FC"/>
    <w:rsid w:val="00915D7B"/>
    <w:rsid w:val="00917871"/>
    <w:rsid w:val="00927820"/>
    <w:rsid w:val="00930BC0"/>
    <w:rsid w:val="00932A80"/>
    <w:rsid w:val="009347FE"/>
    <w:rsid w:val="009358EE"/>
    <w:rsid w:val="00937559"/>
    <w:rsid w:val="00940BE8"/>
    <w:rsid w:val="00944A29"/>
    <w:rsid w:val="009455D4"/>
    <w:rsid w:val="009501C7"/>
    <w:rsid w:val="00957B84"/>
    <w:rsid w:val="009646E9"/>
    <w:rsid w:val="009747DC"/>
    <w:rsid w:val="0097580D"/>
    <w:rsid w:val="0098503C"/>
    <w:rsid w:val="00986B5E"/>
    <w:rsid w:val="00994D29"/>
    <w:rsid w:val="009A7207"/>
    <w:rsid w:val="009B0F8D"/>
    <w:rsid w:val="009B5454"/>
    <w:rsid w:val="009C0F57"/>
    <w:rsid w:val="009C150A"/>
    <w:rsid w:val="009C2196"/>
    <w:rsid w:val="009D0BBB"/>
    <w:rsid w:val="009D6E99"/>
    <w:rsid w:val="009D799D"/>
    <w:rsid w:val="009D7B33"/>
    <w:rsid w:val="009E1E48"/>
    <w:rsid w:val="009E4DA9"/>
    <w:rsid w:val="009F0C90"/>
    <w:rsid w:val="009F7EEA"/>
    <w:rsid w:val="00A01D94"/>
    <w:rsid w:val="00A102B6"/>
    <w:rsid w:val="00A106B3"/>
    <w:rsid w:val="00A329D4"/>
    <w:rsid w:val="00A34D3F"/>
    <w:rsid w:val="00A36F96"/>
    <w:rsid w:val="00A3754C"/>
    <w:rsid w:val="00A44439"/>
    <w:rsid w:val="00A51509"/>
    <w:rsid w:val="00A56D24"/>
    <w:rsid w:val="00A60537"/>
    <w:rsid w:val="00A64A39"/>
    <w:rsid w:val="00A83840"/>
    <w:rsid w:val="00A844AC"/>
    <w:rsid w:val="00A84637"/>
    <w:rsid w:val="00A909E2"/>
    <w:rsid w:val="00A93DBD"/>
    <w:rsid w:val="00A94DD9"/>
    <w:rsid w:val="00A957C2"/>
    <w:rsid w:val="00A95B9C"/>
    <w:rsid w:val="00A972A3"/>
    <w:rsid w:val="00AA1A5B"/>
    <w:rsid w:val="00AA7A40"/>
    <w:rsid w:val="00AB1E89"/>
    <w:rsid w:val="00AB4468"/>
    <w:rsid w:val="00AC2D1F"/>
    <w:rsid w:val="00AC7FDC"/>
    <w:rsid w:val="00AD5003"/>
    <w:rsid w:val="00AE4915"/>
    <w:rsid w:val="00AF4D40"/>
    <w:rsid w:val="00B02ED2"/>
    <w:rsid w:val="00B06E7C"/>
    <w:rsid w:val="00B073A5"/>
    <w:rsid w:val="00B1111D"/>
    <w:rsid w:val="00B12D61"/>
    <w:rsid w:val="00B15D0A"/>
    <w:rsid w:val="00B16D0A"/>
    <w:rsid w:val="00B3376A"/>
    <w:rsid w:val="00B4138A"/>
    <w:rsid w:val="00B440A5"/>
    <w:rsid w:val="00B50C04"/>
    <w:rsid w:val="00B656A0"/>
    <w:rsid w:val="00B740AA"/>
    <w:rsid w:val="00B74346"/>
    <w:rsid w:val="00B81A6D"/>
    <w:rsid w:val="00B82EFE"/>
    <w:rsid w:val="00B850AF"/>
    <w:rsid w:val="00B87601"/>
    <w:rsid w:val="00B92764"/>
    <w:rsid w:val="00B935D4"/>
    <w:rsid w:val="00B9666A"/>
    <w:rsid w:val="00BB2860"/>
    <w:rsid w:val="00BB7E79"/>
    <w:rsid w:val="00BC112D"/>
    <w:rsid w:val="00BC5651"/>
    <w:rsid w:val="00BC5D04"/>
    <w:rsid w:val="00BC6B17"/>
    <w:rsid w:val="00BD1717"/>
    <w:rsid w:val="00BD2DA1"/>
    <w:rsid w:val="00BD3722"/>
    <w:rsid w:val="00BE27DC"/>
    <w:rsid w:val="00BE3365"/>
    <w:rsid w:val="00BF4C38"/>
    <w:rsid w:val="00BF6745"/>
    <w:rsid w:val="00BF7FCB"/>
    <w:rsid w:val="00C053D4"/>
    <w:rsid w:val="00C06F37"/>
    <w:rsid w:val="00C1549F"/>
    <w:rsid w:val="00C15A10"/>
    <w:rsid w:val="00C21405"/>
    <w:rsid w:val="00C21617"/>
    <w:rsid w:val="00C22AA0"/>
    <w:rsid w:val="00C22CDD"/>
    <w:rsid w:val="00C24EF1"/>
    <w:rsid w:val="00C27129"/>
    <w:rsid w:val="00C313BA"/>
    <w:rsid w:val="00C32EEE"/>
    <w:rsid w:val="00C346F0"/>
    <w:rsid w:val="00C422AD"/>
    <w:rsid w:val="00C4794D"/>
    <w:rsid w:val="00C47953"/>
    <w:rsid w:val="00C5013D"/>
    <w:rsid w:val="00C50ACB"/>
    <w:rsid w:val="00C554A4"/>
    <w:rsid w:val="00C60510"/>
    <w:rsid w:val="00C66C35"/>
    <w:rsid w:val="00C71459"/>
    <w:rsid w:val="00C74F55"/>
    <w:rsid w:val="00C7728C"/>
    <w:rsid w:val="00C80949"/>
    <w:rsid w:val="00C82207"/>
    <w:rsid w:val="00C82F5C"/>
    <w:rsid w:val="00C8313B"/>
    <w:rsid w:val="00C870A9"/>
    <w:rsid w:val="00C87D7B"/>
    <w:rsid w:val="00C90397"/>
    <w:rsid w:val="00C938BA"/>
    <w:rsid w:val="00C97D8C"/>
    <w:rsid w:val="00CB4942"/>
    <w:rsid w:val="00CB75E5"/>
    <w:rsid w:val="00CC7249"/>
    <w:rsid w:val="00CD2652"/>
    <w:rsid w:val="00CD5413"/>
    <w:rsid w:val="00CD5BB9"/>
    <w:rsid w:val="00CD6A9C"/>
    <w:rsid w:val="00CE7B76"/>
    <w:rsid w:val="00CF42F5"/>
    <w:rsid w:val="00D050B4"/>
    <w:rsid w:val="00D054BE"/>
    <w:rsid w:val="00D066B4"/>
    <w:rsid w:val="00D13379"/>
    <w:rsid w:val="00D1459C"/>
    <w:rsid w:val="00D20D95"/>
    <w:rsid w:val="00D2126E"/>
    <w:rsid w:val="00D30F0C"/>
    <w:rsid w:val="00D435D9"/>
    <w:rsid w:val="00D44A70"/>
    <w:rsid w:val="00D5034D"/>
    <w:rsid w:val="00D52E6B"/>
    <w:rsid w:val="00D5305D"/>
    <w:rsid w:val="00D738B8"/>
    <w:rsid w:val="00D74D38"/>
    <w:rsid w:val="00D801B5"/>
    <w:rsid w:val="00D90B4B"/>
    <w:rsid w:val="00D93475"/>
    <w:rsid w:val="00D94384"/>
    <w:rsid w:val="00D9677F"/>
    <w:rsid w:val="00D96BA9"/>
    <w:rsid w:val="00DA3B84"/>
    <w:rsid w:val="00DB0546"/>
    <w:rsid w:val="00DB100B"/>
    <w:rsid w:val="00DC2004"/>
    <w:rsid w:val="00DC3F43"/>
    <w:rsid w:val="00DC528F"/>
    <w:rsid w:val="00DC546B"/>
    <w:rsid w:val="00DC5950"/>
    <w:rsid w:val="00DE435A"/>
    <w:rsid w:val="00DF60B8"/>
    <w:rsid w:val="00E00D81"/>
    <w:rsid w:val="00E018ED"/>
    <w:rsid w:val="00E01A71"/>
    <w:rsid w:val="00E1698A"/>
    <w:rsid w:val="00E16F66"/>
    <w:rsid w:val="00E22C07"/>
    <w:rsid w:val="00E269C4"/>
    <w:rsid w:val="00E32F42"/>
    <w:rsid w:val="00E35BCE"/>
    <w:rsid w:val="00E40C89"/>
    <w:rsid w:val="00E45A8A"/>
    <w:rsid w:val="00E51A5B"/>
    <w:rsid w:val="00E52CCA"/>
    <w:rsid w:val="00E6307A"/>
    <w:rsid w:val="00E6438C"/>
    <w:rsid w:val="00E645DC"/>
    <w:rsid w:val="00E6478E"/>
    <w:rsid w:val="00E74F88"/>
    <w:rsid w:val="00E86ABD"/>
    <w:rsid w:val="00E875ED"/>
    <w:rsid w:val="00E95141"/>
    <w:rsid w:val="00E95315"/>
    <w:rsid w:val="00E96DD4"/>
    <w:rsid w:val="00EA057B"/>
    <w:rsid w:val="00EA65A6"/>
    <w:rsid w:val="00EB0CE6"/>
    <w:rsid w:val="00EB1C9F"/>
    <w:rsid w:val="00EB3A63"/>
    <w:rsid w:val="00EB51BE"/>
    <w:rsid w:val="00EC66F8"/>
    <w:rsid w:val="00ED1642"/>
    <w:rsid w:val="00ED164A"/>
    <w:rsid w:val="00ED400F"/>
    <w:rsid w:val="00ED4844"/>
    <w:rsid w:val="00ED73B8"/>
    <w:rsid w:val="00EE13B8"/>
    <w:rsid w:val="00EE44D2"/>
    <w:rsid w:val="00EF1F47"/>
    <w:rsid w:val="00F07C20"/>
    <w:rsid w:val="00F1166E"/>
    <w:rsid w:val="00F21809"/>
    <w:rsid w:val="00F218E8"/>
    <w:rsid w:val="00F22D4F"/>
    <w:rsid w:val="00F248EF"/>
    <w:rsid w:val="00F25263"/>
    <w:rsid w:val="00F27579"/>
    <w:rsid w:val="00F3207C"/>
    <w:rsid w:val="00F32FCA"/>
    <w:rsid w:val="00F4325B"/>
    <w:rsid w:val="00F465FA"/>
    <w:rsid w:val="00F633C3"/>
    <w:rsid w:val="00F63746"/>
    <w:rsid w:val="00F64EE8"/>
    <w:rsid w:val="00F67219"/>
    <w:rsid w:val="00F73582"/>
    <w:rsid w:val="00F77329"/>
    <w:rsid w:val="00F91B19"/>
    <w:rsid w:val="00FB1924"/>
    <w:rsid w:val="00FB242C"/>
    <w:rsid w:val="00FB4A1A"/>
    <w:rsid w:val="00FB538C"/>
    <w:rsid w:val="00FC57BA"/>
    <w:rsid w:val="00FD29D1"/>
    <w:rsid w:val="00FD6561"/>
    <w:rsid w:val="00FD7F3D"/>
    <w:rsid w:val="00FE15BB"/>
    <w:rsid w:val="00FE3CF8"/>
    <w:rsid w:val="00FE5AB6"/>
    <w:rsid w:val="00FF0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8014D"/>
  <w15:chartTrackingRefBased/>
  <w15:docId w15:val="{7A2BE47D-8B45-41F4-9CD2-E81D1353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sdException w:name="Mention" w:uiPriority="49"/>
    <w:lsdException w:name="Smart Hyperlink" w:uiPriority="50"/>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A3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KC">
    <w:name w:val="TKC"/>
    <w:semiHidden/>
    <w:rsid w:val="00EB3A63"/>
    <w:rPr>
      <w:rFonts w:ascii="Times New Roman" w:hAnsi="Times New Roman" w:cs="Times New Roman"/>
      <w:b w:val="0"/>
      <w:bCs w:val="0"/>
      <w:i w:val="0"/>
      <w:iCs w:val="0"/>
      <w:strike w:val="0"/>
      <w:color w:val="000000"/>
      <w:sz w:val="22"/>
      <w:szCs w:val="22"/>
      <w:u w:val="none"/>
    </w:rPr>
  </w:style>
  <w:style w:type="character" w:styleId="Hyperlink">
    <w:name w:val="Hyperlink"/>
    <w:uiPriority w:val="99"/>
    <w:unhideWhenUsed/>
    <w:rsid w:val="00940BE8"/>
    <w:rPr>
      <w:color w:val="003366"/>
      <w:u w:val="single"/>
    </w:rPr>
  </w:style>
  <w:style w:type="character" w:styleId="FollowedHyperlink">
    <w:name w:val="FollowedHyperlink"/>
    <w:rsid w:val="007C5E6A"/>
    <w:rPr>
      <w:color w:val="800080"/>
      <w:u w:val="single"/>
    </w:rPr>
  </w:style>
  <w:style w:type="paragraph" w:customStyle="1" w:styleId="MediumGrid1-Accent21">
    <w:name w:val="Medium Grid 1 - Accent 21"/>
    <w:basedOn w:val="Normal"/>
    <w:uiPriority w:val="34"/>
    <w:qFormat/>
    <w:rsid w:val="00292E80"/>
    <w:pPr>
      <w:ind w:left="720"/>
    </w:pPr>
    <w:rPr>
      <w:rFonts w:ascii="Calibri" w:eastAsia="Calibri" w:hAnsi="Calibri"/>
      <w:sz w:val="22"/>
      <w:szCs w:val="22"/>
    </w:rPr>
  </w:style>
  <w:style w:type="table" w:styleId="TableGrid">
    <w:name w:val="Table Grid"/>
    <w:basedOn w:val="TableNormal"/>
    <w:rsid w:val="007E1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22D4F"/>
    <w:pPr>
      <w:tabs>
        <w:tab w:val="center" w:pos="4680"/>
        <w:tab w:val="right" w:pos="9360"/>
      </w:tabs>
    </w:pPr>
  </w:style>
  <w:style w:type="character" w:customStyle="1" w:styleId="HeaderChar">
    <w:name w:val="Header Char"/>
    <w:link w:val="Header"/>
    <w:rsid w:val="00F22D4F"/>
    <w:rPr>
      <w:sz w:val="24"/>
      <w:szCs w:val="24"/>
    </w:rPr>
  </w:style>
  <w:style w:type="paragraph" w:styleId="Footer">
    <w:name w:val="footer"/>
    <w:basedOn w:val="Normal"/>
    <w:link w:val="FooterChar"/>
    <w:rsid w:val="00F22D4F"/>
    <w:pPr>
      <w:tabs>
        <w:tab w:val="center" w:pos="4680"/>
        <w:tab w:val="right" w:pos="9360"/>
      </w:tabs>
    </w:pPr>
  </w:style>
  <w:style w:type="character" w:customStyle="1" w:styleId="FooterChar">
    <w:name w:val="Footer Char"/>
    <w:link w:val="Footer"/>
    <w:rsid w:val="00F22D4F"/>
    <w:rPr>
      <w:sz w:val="24"/>
      <w:szCs w:val="24"/>
    </w:rPr>
  </w:style>
  <w:style w:type="paragraph" w:styleId="BalloonText">
    <w:name w:val="Balloon Text"/>
    <w:basedOn w:val="Normal"/>
    <w:link w:val="BalloonTextChar"/>
    <w:rsid w:val="00E40C89"/>
    <w:rPr>
      <w:rFonts w:ascii="Segoe UI" w:hAnsi="Segoe UI" w:cs="Segoe UI"/>
      <w:sz w:val="18"/>
      <w:szCs w:val="18"/>
    </w:rPr>
  </w:style>
  <w:style w:type="character" w:customStyle="1" w:styleId="BalloonTextChar">
    <w:name w:val="Balloon Text Char"/>
    <w:link w:val="BalloonText"/>
    <w:rsid w:val="00E40C89"/>
    <w:rPr>
      <w:rFonts w:ascii="Segoe UI" w:hAnsi="Segoe UI" w:cs="Segoe UI"/>
      <w:sz w:val="18"/>
      <w:szCs w:val="18"/>
    </w:rPr>
  </w:style>
  <w:style w:type="character" w:styleId="UnresolvedMention">
    <w:name w:val="Unresolved Mention"/>
    <w:uiPriority w:val="99"/>
    <w:semiHidden/>
    <w:unhideWhenUsed/>
    <w:rsid w:val="004D10E4"/>
    <w:rPr>
      <w:color w:val="808080"/>
      <w:shd w:val="clear" w:color="auto" w:fill="E6E6E6"/>
    </w:rPr>
  </w:style>
  <w:style w:type="paragraph" w:styleId="NoSpacing">
    <w:name w:val="No Spacing"/>
    <w:uiPriority w:val="1"/>
    <w:qFormat/>
    <w:rsid w:val="009850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934042">
      <w:bodyDiv w:val="1"/>
      <w:marLeft w:val="0"/>
      <w:marRight w:val="0"/>
      <w:marTop w:val="0"/>
      <w:marBottom w:val="0"/>
      <w:divBdr>
        <w:top w:val="none" w:sz="0" w:space="0" w:color="auto"/>
        <w:left w:val="none" w:sz="0" w:space="0" w:color="auto"/>
        <w:bottom w:val="none" w:sz="0" w:space="0" w:color="auto"/>
        <w:right w:val="none" w:sz="0" w:space="0" w:color="auto"/>
      </w:divBdr>
    </w:div>
    <w:div w:id="354115426">
      <w:bodyDiv w:val="1"/>
      <w:marLeft w:val="0"/>
      <w:marRight w:val="0"/>
      <w:marTop w:val="0"/>
      <w:marBottom w:val="0"/>
      <w:divBdr>
        <w:top w:val="none" w:sz="0" w:space="0" w:color="auto"/>
        <w:left w:val="none" w:sz="0" w:space="0" w:color="auto"/>
        <w:bottom w:val="none" w:sz="0" w:space="0" w:color="auto"/>
        <w:right w:val="none" w:sz="0" w:space="0" w:color="auto"/>
      </w:divBdr>
    </w:div>
    <w:div w:id="511604796">
      <w:bodyDiv w:val="1"/>
      <w:marLeft w:val="0"/>
      <w:marRight w:val="0"/>
      <w:marTop w:val="0"/>
      <w:marBottom w:val="0"/>
      <w:divBdr>
        <w:top w:val="none" w:sz="0" w:space="0" w:color="auto"/>
        <w:left w:val="none" w:sz="0" w:space="0" w:color="auto"/>
        <w:bottom w:val="none" w:sz="0" w:space="0" w:color="auto"/>
        <w:right w:val="none" w:sz="0" w:space="0" w:color="auto"/>
      </w:divBdr>
    </w:div>
    <w:div w:id="533467434">
      <w:bodyDiv w:val="1"/>
      <w:marLeft w:val="0"/>
      <w:marRight w:val="0"/>
      <w:marTop w:val="0"/>
      <w:marBottom w:val="0"/>
      <w:divBdr>
        <w:top w:val="none" w:sz="0" w:space="0" w:color="auto"/>
        <w:left w:val="none" w:sz="0" w:space="0" w:color="auto"/>
        <w:bottom w:val="none" w:sz="0" w:space="0" w:color="auto"/>
        <w:right w:val="none" w:sz="0" w:space="0" w:color="auto"/>
      </w:divBdr>
    </w:div>
    <w:div w:id="682706700">
      <w:bodyDiv w:val="1"/>
      <w:marLeft w:val="0"/>
      <w:marRight w:val="0"/>
      <w:marTop w:val="0"/>
      <w:marBottom w:val="0"/>
      <w:divBdr>
        <w:top w:val="none" w:sz="0" w:space="0" w:color="auto"/>
        <w:left w:val="none" w:sz="0" w:space="0" w:color="auto"/>
        <w:bottom w:val="none" w:sz="0" w:space="0" w:color="auto"/>
        <w:right w:val="none" w:sz="0" w:space="0" w:color="auto"/>
      </w:divBdr>
    </w:div>
    <w:div w:id="723675026">
      <w:bodyDiv w:val="1"/>
      <w:marLeft w:val="0"/>
      <w:marRight w:val="0"/>
      <w:marTop w:val="0"/>
      <w:marBottom w:val="0"/>
      <w:divBdr>
        <w:top w:val="none" w:sz="0" w:space="0" w:color="auto"/>
        <w:left w:val="none" w:sz="0" w:space="0" w:color="auto"/>
        <w:bottom w:val="none" w:sz="0" w:space="0" w:color="auto"/>
        <w:right w:val="none" w:sz="0" w:space="0" w:color="auto"/>
      </w:divBdr>
    </w:div>
    <w:div w:id="807093119">
      <w:bodyDiv w:val="1"/>
      <w:marLeft w:val="0"/>
      <w:marRight w:val="0"/>
      <w:marTop w:val="0"/>
      <w:marBottom w:val="0"/>
      <w:divBdr>
        <w:top w:val="none" w:sz="0" w:space="0" w:color="auto"/>
        <w:left w:val="none" w:sz="0" w:space="0" w:color="auto"/>
        <w:bottom w:val="none" w:sz="0" w:space="0" w:color="auto"/>
        <w:right w:val="none" w:sz="0" w:space="0" w:color="auto"/>
      </w:divBdr>
    </w:div>
    <w:div w:id="970407114">
      <w:bodyDiv w:val="1"/>
      <w:marLeft w:val="0"/>
      <w:marRight w:val="0"/>
      <w:marTop w:val="0"/>
      <w:marBottom w:val="0"/>
      <w:divBdr>
        <w:top w:val="none" w:sz="0" w:space="0" w:color="auto"/>
        <w:left w:val="none" w:sz="0" w:space="0" w:color="auto"/>
        <w:bottom w:val="none" w:sz="0" w:space="0" w:color="auto"/>
        <w:right w:val="none" w:sz="0" w:space="0" w:color="auto"/>
      </w:divBdr>
    </w:div>
    <w:div w:id="991561648">
      <w:bodyDiv w:val="1"/>
      <w:marLeft w:val="0"/>
      <w:marRight w:val="0"/>
      <w:marTop w:val="0"/>
      <w:marBottom w:val="0"/>
      <w:divBdr>
        <w:top w:val="none" w:sz="0" w:space="0" w:color="auto"/>
        <w:left w:val="none" w:sz="0" w:space="0" w:color="auto"/>
        <w:bottom w:val="none" w:sz="0" w:space="0" w:color="auto"/>
        <w:right w:val="none" w:sz="0" w:space="0" w:color="auto"/>
      </w:divBdr>
      <w:divsChild>
        <w:div w:id="515728115">
          <w:marLeft w:val="274"/>
          <w:marRight w:val="0"/>
          <w:marTop w:val="96"/>
          <w:marBottom w:val="0"/>
          <w:divBdr>
            <w:top w:val="none" w:sz="0" w:space="0" w:color="auto"/>
            <w:left w:val="none" w:sz="0" w:space="0" w:color="auto"/>
            <w:bottom w:val="none" w:sz="0" w:space="0" w:color="auto"/>
            <w:right w:val="none" w:sz="0" w:space="0" w:color="auto"/>
          </w:divBdr>
        </w:div>
        <w:div w:id="1020198972">
          <w:marLeft w:val="274"/>
          <w:marRight w:val="0"/>
          <w:marTop w:val="96"/>
          <w:marBottom w:val="0"/>
          <w:divBdr>
            <w:top w:val="none" w:sz="0" w:space="0" w:color="auto"/>
            <w:left w:val="none" w:sz="0" w:space="0" w:color="auto"/>
            <w:bottom w:val="none" w:sz="0" w:space="0" w:color="auto"/>
            <w:right w:val="none" w:sz="0" w:space="0" w:color="auto"/>
          </w:divBdr>
        </w:div>
        <w:div w:id="1151368377">
          <w:marLeft w:val="274"/>
          <w:marRight w:val="0"/>
          <w:marTop w:val="96"/>
          <w:marBottom w:val="0"/>
          <w:divBdr>
            <w:top w:val="none" w:sz="0" w:space="0" w:color="auto"/>
            <w:left w:val="none" w:sz="0" w:space="0" w:color="auto"/>
            <w:bottom w:val="none" w:sz="0" w:space="0" w:color="auto"/>
            <w:right w:val="none" w:sz="0" w:space="0" w:color="auto"/>
          </w:divBdr>
        </w:div>
        <w:div w:id="1406879247">
          <w:marLeft w:val="1080"/>
          <w:marRight w:val="0"/>
          <w:marTop w:val="86"/>
          <w:marBottom w:val="0"/>
          <w:divBdr>
            <w:top w:val="none" w:sz="0" w:space="0" w:color="auto"/>
            <w:left w:val="none" w:sz="0" w:space="0" w:color="auto"/>
            <w:bottom w:val="none" w:sz="0" w:space="0" w:color="auto"/>
            <w:right w:val="none" w:sz="0" w:space="0" w:color="auto"/>
          </w:divBdr>
        </w:div>
        <w:div w:id="1468277037">
          <w:marLeft w:val="274"/>
          <w:marRight w:val="0"/>
          <w:marTop w:val="96"/>
          <w:marBottom w:val="0"/>
          <w:divBdr>
            <w:top w:val="none" w:sz="0" w:space="0" w:color="auto"/>
            <w:left w:val="none" w:sz="0" w:space="0" w:color="auto"/>
            <w:bottom w:val="none" w:sz="0" w:space="0" w:color="auto"/>
            <w:right w:val="none" w:sz="0" w:space="0" w:color="auto"/>
          </w:divBdr>
        </w:div>
        <w:div w:id="1588266817">
          <w:marLeft w:val="1080"/>
          <w:marRight w:val="0"/>
          <w:marTop w:val="86"/>
          <w:marBottom w:val="0"/>
          <w:divBdr>
            <w:top w:val="none" w:sz="0" w:space="0" w:color="auto"/>
            <w:left w:val="none" w:sz="0" w:space="0" w:color="auto"/>
            <w:bottom w:val="none" w:sz="0" w:space="0" w:color="auto"/>
            <w:right w:val="none" w:sz="0" w:space="0" w:color="auto"/>
          </w:divBdr>
        </w:div>
        <w:div w:id="1888637023">
          <w:marLeft w:val="274"/>
          <w:marRight w:val="0"/>
          <w:marTop w:val="96"/>
          <w:marBottom w:val="0"/>
          <w:divBdr>
            <w:top w:val="none" w:sz="0" w:space="0" w:color="auto"/>
            <w:left w:val="none" w:sz="0" w:space="0" w:color="auto"/>
            <w:bottom w:val="none" w:sz="0" w:space="0" w:color="auto"/>
            <w:right w:val="none" w:sz="0" w:space="0" w:color="auto"/>
          </w:divBdr>
        </w:div>
      </w:divsChild>
    </w:div>
    <w:div w:id="1073160184">
      <w:bodyDiv w:val="1"/>
      <w:marLeft w:val="0"/>
      <w:marRight w:val="0"/>
      <w:marTop w:val="0"/>
      <w:marBottom w:val="0"/>
      <w:divBdr>
        <w:top w:val="none" w:sz="0" w:space="0" w:color="auto"/>
        <w:left w:val="none" w:sz="0" w:space="0" w:color="auto"/>
        <w:bottom w:val="none" w:sz="0" w:space="0" w:color="auto"/>
        <w:right w:val="none" w:sz="0" w:space="0" w:color="auto"/>
      </w:divBdr>
    </w:div>
    <w:div w:id="1135101365">
      <w:bodyDiv w:val="1"/>
      <w:marLeft w:val="0"/>
      <w:marRight w:val="0"/>
      <w:marTop w:val="0"/>
      <w:marBottom w:val="0"/>
      <w:divBdr>
        <w:top w:val="none" w:sz="0" w:space="0" w:color="auto"/>
        <w:left w:val="none" w:sz="0" w:space="0" w:color="auto"/>
        <w:bottom w:val="none" w:sz="0" w:space="0" w:color="auto"/>
        <w:right w:val="none" w:sz="0" w:space="0" w:color="auto"/>
      </w:divBdr>
    </w:div>
    <w:div w:id="1142651079">
      <w:bodyDiv w:val="1"/>
      <w:marLeft w:val="0"/>
      <w:marRight w:val="0"/>
      <w:marTop w:val="0"/>
      <w:marBottom w:val="0"/>
      <w:divBdr>
        <w:top w:val="none" w:sz="0" w:space="0" w:color="auto"/>
        <w:left w:val="none" w:sz="0" w:space="0" w:color="auto"/>
        <w:bottom w:val="none" w:sz="0" w:space="0" w:color="auto"/>
        <w:right w:val="none" w:sz="0" w:space="0" w:color="auto"/>
      </w:divBdr>
    </w:div>
    <w:div w:id="1176070496">
      <w:bodyDiv w:val="1"/>
      <w:marLeft w:val="0"/>
      <w:marRight w:val="0"/>
      <w:marTop w:val="0"/>
      <w:marBottom w:val="0"/>
      <w:divBdr>
        <w:top w:val="none" w:sz="0" w:space="0" w:color="auto"/>
        <w:left w:val="none" w:sz="0" w:space="0" w:color="auto"/>
        <w:bottom w:val="none" w:sz="0" w:space="0" w:color="auto"/>
        <w:right w:val="none" w:sz="0" w:space="0" w:color="auto"/>
      </w:divBdr>
    </w:div>
    <w:div w:id="1336155936">
      <w:bodyDiv w:val="1"/>
      <w:marLeft w:val="0"/>
      <w:marRight w:val="0"/>
      <w:marTop w:val="0"/>
      <w:marBottom w:val="0"/>
      <w:divBdr>
        <w:top w:val="none" w:sz="0" w:space="0" w:color="auto"/>
        <w:left w:val="none" w:sz="0" w:space="0" w:color="auto"/>
        <w:bottom w:val="none" w:sz="0" w:space="0" w:color="auto"/>
        <w:right w:val="none" w:sz="0" w:space="0" w:color="auto"/>
      </w:divBdr>
    </w:div>
    <w:div w:id="1340087608">
      <w:bodyDiv w:val="1"/>
      <w:marLeft w:val="0"/>
      <w:marRight w:val="0"/>
      <w:marTop w:val="0"/>
      <w:marBottom w:val="0"/>
      <w:divBdr>
        <w:top w:val="none" w:sz="0" w:space="0" w:color="auto"/>
        <w:left w:val="none" w:sz="0" w:space="0" w:color="auto"/>
        <w:bottom w:val="none" w:sz="0" w:space="0" w:color="auto"/>
        <w:right w:val="none" w:sz="0" w:space="0" w:color="auto"/>
      </w:divBdr>
    </w:div>
    <w:div w:id="1358920562">
      <w:bodyDiv w:val="1"/>
      <w:marLeft w:val="0"/>
      <w:marRight w:val="0"/>
      <w:marTop w:val="0"/>
      <w:marBottom w:val="0"/>
      <w:divBdr>
        <w:top w:val="none" w:sz="0" w:space="0" w:color="auto"/>
        <w:left w:val="none" w:sz="0" w:space="0" w:color="auto"/>
        <w:bottom w:val="none" w:sz="0" w:space="0" w:color="auto"/>
        <w:right w:val="none" w:sz="0" w:space="0" w:color="auto"/>
      </w:divBdr>
    </w:div>
    <w:div w:id="1374692900">
      <w:bodyDiv w:val="1"/>
      <w:marLeft w:val="0"/>
      <w:marRight w:val="0"/>
      <w:marTop w:val="0"/>
      <w:marBottom w:val="0"/>
      <w:divBdr>
        <w:top w:val="none" w:sz="0" w:space="0" w:color="auto"/>
        <w:left w:val="none" w:sz="0" w:space="0" w:color="auto"/>
        <w:bottom w:val="none" w:sz="0" w:space="0" w:color="auto"/>
        <w:right w:val="none" w:sz="0" w:space="0" w:color="auto"/>
      </w:divBdr>
    </w:div>
    <w:div w:id="1424565845">
      <w:bodyDiv w:val="1"/>
      <w:marLeft w:val="0"/>
      <w:marRight w:val="0"/>
      <w:marTop w:val="0"/>
      <w:marBottom w:val="0"/>
      <w:divBdr>
        <w:top w:val="none" w:sz="0" w:space="0" w:color="auto"/>
        <w:left w:val="none" w:sz="0" w:space="0" w:color="auto"/>
        <w:bottom w:val="none" w:sz="0" w:space="0" w:color="auto"/>
        <w:right w:val="none" w:sz="0" w:space="0" w:color="auto"/>
      </w:divBdr>
    </w:div>
    <w:div w:id="1427536551">
      <w:bodyDiv w:val="1"/>
      <w:marLeft w:val="0"/>
      <w:marRight w:val="0"/>
      <w:marTop w:val="0"/>
      <w:marBottom w:val="0"/>
      <w:divBdr>
        <w:top w:val="none" w:sz="0" w:space="0" w:color="auto"/>
        <w:left w:val="none" w:sz="0" w:space="0" w:color="auto"/>
        <w:bottom w:val="none" w:sz="0" w:space="0" w:color="auto"/>
        <w:right w:val="none" w:sz="0" w:space="0" w:color="auto"/>
      </w:divBdr>
    </w:div>
    <w:div w:id="1508592044">
      <w:bodyDiv w:val="1"/>
      <w:marLeft w:val="0"/>
      <w:marRight w:val="0"/>
      <w:marTop w:val="0"/>
      <w:marBottom w:val="0"/>
      <w:divBdr>
        <w:top w:val="none" w:sz="0" w:space="0" w:color="auto"/>
        <w:left w:val="none" w:sz="0" w:space="0" w:color="auto"/>
        <w:bottom w:val="none" w:sz="0" w:space="0" w:color="auto"/>
        <w:right w:val="none" w:sz="0" w:space="0" w:color="auto"/>
      </w:divBdr>
    </w:div>
    <w:div w:id="1821726093">
      <w:bodyDiv w:val="1"/>
      <w:marLeft w:val="0"/>
      <w:marRight w:val="0"/>
      <w:marTop w:val="0"/>
      <w:marBottom w:val="0"/>
      <w:divBdr>
        <w:top w:val="none" w:sz="0" w:space="0" w:color="auto"/>
        <w:left w:val="none" w:sz="0" w:space="0" w:color="auto"/>
        <w:bottom w:val="none" w:sz="0" w:space="0" w:color="auto"/>
        <w:right w:val="none" w:sz="0" w:space="0" w:color="auto"/>
      </w:divBdr>
    </w:div>
    <w:div w:id="1839881933">
      <w:bodyDiv w:val="1"/>
      <w:marLeft w:val="0"/>
      <w:marRight w:val="0"/>
      <w:marTop w:val="0"/>
      <w:marBottom w:val="0"/>
      <w:divBdr>
        <w:top w:val="none" w:sz="0" w:space="0" w:color="auto"/>
        <w:left w:val="none" w:sz="0" w:space="0" w:color="auto"/>
        <w:bottom w:val="none" w:sz="0" w:space="0" w:color="auto"/>
        <w:right w:val="none" w:sz="0" w:space="0" w:color="auto"/>
      </w:divBdr>
      <w:divsChild>
        <w:div w:id="133984437">
          <w:marLeft w:val="1166"/>
          <w:marRight w:val="0"/>
          <w:marTop w:val="0"/>
          <w:marBottom w:val="200"/>
          <w:divBdr>
            <w:top w:val="none" w:sz="0" w:space="0" w:color="auto"/>
            <w:left w:val="none" w:sz="0" w:space="0" w:color="auto"/>
            <w:bottom w:val="none" w:sz="0" w:space="0" w:color="auto"/>
            <w:right w:val="none" w:sz="0" w:space="0" w:color="auto"/>
          </w:divBdr>
        </w:div>
        <w:div w:id="341011043">
          <w:marLeft w:val="547"/>
          <w:marRight w:val="0"/>
          <w:marTop w:val="0"/>
          <w:marBottom w:val="200"/>
          <w:divBdr>
            <w:top w:val="none" w:sz="0" w:space="0" w:color="auto"/>
            <w:left w:val="none" w:sz="0" w:space="0" w:color="auto"/>
            <w:bottom w:val="none" w:sz="0" w:space="0" w:color="auto"/>
            <w:right w:val="none" w:sz="0" w:space="0" w:color="auto"/>
          </w:divBdr>
        </w:div>
        <w:div w:id="514073361">
          <w:marLeft w:val="547"/>
          <w:marRight w:val="0"/>
          <w:marTop w:val="0"/>
          <w:marBottom w:val="200"/>
          <w:divBdr>
            <w:top w:val="none" w:sz="0" w:space="0" w:color="auto"/>
            <w:left w:val="none" w:sz="0" w:space="0" w:color="auto"/>
            <w:bottom w:val="none" w:sz="0" w:space="0" w:color="auto"/>
            <w:right w:val="none" w:sz="0" w:space="0" w:color="auto"/>
          </w:divBdr>
        </w:div>
        <w:div w:id="807671177">
          <w:marLeft w:val="547"/>
          <w:marRight w:val="0"/>
          <w:marTop w:val="0"/>
          <w:marBottom w:val="200"/>
          <w:divBdr>
            <w:top w:val="none" w:sz="0" w:space="0" w:color="auto"/>
            <w:left w:val="none" w:sz="0" w:space="0" w:color="auto"/>
            <w:bottom w:val="none" w:sz="0" w:space="0" w:color="auto"/>
            <w:right w:val="none" w:sz="0" w:space="0" w:color="auto"/>
          </w:divBdr>
        </w:div>
        <w:div w:id="1072235685">
          <w:marLeft w:val="547"/>
          <w:marRight w:val="0"/>
          <w:marTop w:val="0"/>
          <w:marBottom w:val="200"/>
          <w:divBdr>
            <w:top w:val="none" w:sz="0" w:space="0" w:color="auto"/>
            <w:left w:val="none" w:sz="0" w:space="0" w:color="auto"/>
            <w:bottom w:val="none" w:sz="0" w:space="0" w:color="auto"/>
            <w:right w:val="none" w:sz="0" w:space="0" w:color="auto"/>
          </w:divBdr>
        </w:div>
        <w:div w:id="1439788789">
          <w:marLeft w:val="547"/>
          <w:marRight w:val="0"/>
          <w:marTop w:val="0"/>
          <w:marBottom w:val="200"/>
          <w:divBdr>
            <w:top w:val="none" w:sz="0" w:space="0" w:color="auto"/>
            <w:left w:val="none" w:sz="0" w:space="0" w:color="auto"/>
            <w:bottom w:val="none" w:sz="0" w:space="0" w:color="auto"/>
            <w:right w:val="none" w:sz="0" w:space="0" w:color="auto"/>
          </w:divBdr>
        </w:div>
      </w:divsChild>
    </w:div>
    <w:div w:id="2020768743">
      <w:bodyDiv w:val="1"/>
      <w:marLeft w:val="0"/>
      <w:marRight w:val="0"/>
      <w:marTop w:val="0"/>
      <w:marBottom w:val="0"/>
      <w:divBdr>
        <w:top w:val="none" w:sz="0" w:space="0" w:color="auto"/>
        <w:left w:val="none" w:sz="0" w:space="0" w:color="auto"/>
        <w:bottom w:val="none" w:sz="0" w:space="0" w:color="auto"/>
        <w:right w:val="none" w:sz="0" w:space="0" w:color="auto"/>
      </w:divBdr>
    </w:div>
    <w:div w:id="2073309124">
      <w:bodyDiv w:val="1"/>
      <w:marLeft w:val="0"/>
      <w:marRight w:val="0"/>
      <w:marTop w:val="0"/>
      <w:marBottom w:val="0"/>
      <w:divBdr>
        <w:top w:val="none" w:sz="0" w:space="0" w:color="auto"/>
        <w:left w:val="none" w:sz="0" w:space="0" w:color="auto"/>
        <w:bottom w:val="none" w:sz="0" w:space="0" w:color="auto"/>
        <w:right w:val="none" w:sz="0" w:space="0" w:color="auto"/>
      </w:divBdr>
      <w:divsChild>
        <w:div w:id="112092039">
          <w:marLeft w:val="547"/>
          <w:marRight w:val="0"/>
          <w:marTop w:val="134"/>
          <w:marBottom w:val="0"/>
          <w:divBdr>
            <w:top w:val="none" w:sz="0" w:space="0" w:color="auto"/>
            <w:left w:val="none" w:sz="0" w:space="0" w:color="auto"/>
            <w:bottom w:val="none" w:sz="0" w:space="0" w:color="auto"/>
            <w:right w:val="none" w:sz="0" w:space="0" w:color="auto"/>
          </w:divBdr>
        </w:div>
        <w:div w:id="481511279">
          <w:marLeft w:val="547"/>
          <w:marRight w:val="0"/>
          <w:marTop w:val="134"/>
          <w:marBottom w:val="0"/>
          <w:divBdr>
            <w:top w:val="none" w:sz="0" w:space="0" w:color="auto"/>
            <w:left w:val="none" w:sz="0" w:space="0" w:color="auto"/>
            <w:bottom w:val="none" w:sz="0" w:space="0" w:color="auto"/>
            <w:right w:val="none" w:sz="0" w:space="0" w:color="auto"/>
          </w:divBdr>
        </w:div>
        <w:div w:id="636495905">
          <w:marLeft w:val="547"/>
          <w:marRight w:val="0"/>
          <w:marTop w:val="134"/>
          <w:marBottom w:val="0"/>
          <w:divBdr>
            <w:top w:val="none" w:sz="0" w:space="0" w:color="auto"/>
            <w:left w:val="none" w:sz="0" w:space="0" w:color="auto"/>
            <w:bottom w:val="none" w:sz="0" w:space="0" w:color="auto"/>
            <w:right w:val="none" w:sz="0" w:space="0" w:color="auto"/>
          </w:divBdr>
        </w:div>
        <w:div w:id="872426357">
          <w:marLeft w:val="1166"/>
          <w:marRight w:val="0"/>
          <w:marTop w:val="115"/>
          <w:marBottom w:val="0"/>
          <w:divBdr>
            <w:top w:val="none" w:sz="0" w:space="0" w:color="auto"/>
            <w:left w:val="none" w:sz="0" w:space="0" w:color="auto"/>
            <w:bottom w:val="none" w:sz="0" w:space="0" w:color="auto"/>
            <w:right w:val="none" w:sz="0" w:space="0" w:color="auto"/>
          </w:divBdr>
        </w:div>
        <w:div w:id="1279415306">
          <w:marLeft w:val="1166"/>
          <w:marRight w:val="0"/>
          <w:marTop w:val="115"/>
          <w:marBottom w:val="0"/>
          <w:divBdr>
            <w:top w:val="none" w:sz="0" w:space="0" w:color="auto"/>
            <w:left w:val="none" w:sz="0" w:space="0" w:color="auto"/>
            <w:bottom w:val="none" w:sz="0" w:space="0" w:color="auto"/>
            <w:right w:val="none" w:sz="0" w:space="0" w:color="auto"/>
          </w:divBdr>
        </w:div>
        <w:div w:id="1416393725">
          <w:marLeft w:val="1166"/>
          <w:marRight w:val="0"/>
          <w:marTop w:val="115"/>
          <w:marBottom w:val="0"/>
          <w:divBdr>
            <w:top w:val="none" w:sz="0" w:space="0" w:color="auto"/>
            <w:left w:val="none" w:sz="0" w:space="0" w:color="auto"/>
            <w:bottom w:val="none" w:sz="0" w:space="0" w:color="auto"/>
            <w:right w:val="none" w:sz="0" w:space="0" w:color="auto"/>
          </w:divBdr>
        </w:div>
        <w:div w:id="159135704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8E9A9-74BD-459D-98DB-D6CCAA3E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2248</Words>
  <Characters>12817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The Keystone Center</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TKC</dc:creator>
  <cp:keywords/>
  <cp:lastModifiedBy>Jamie Richards</cp:lastModifiedBy>
  <cp:revision>2</cp:revision>
  <cp:lastPrinted>2019-07-16T15:52:00Z</cp:lastPrinted>
  <dcterms:created xsi:type="dcterms:W3CDTF">2020-01-03T20:48:00Z</dcterms:created>
  <dcterms:modified xsi:type="dcterms:W3CDTF">2020-01-03T20:48:00Z</dcterms:modified>
</cp:coreProperties>
</file>